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3544"/>
        <w:gridCol w:w="6096"/>
      </w:tblGrid>
      <w:tr w:rsidR="003F0586" w:rsidRPr="008F6049" w:rsidTr="00D824BA">
        <w:tc>
          <w:tcPr>
            <w:tcW w:w="3544" w:type="dxa"/>
            <w:shd w:val="clear" w:color="auto" w:fill="auto"/>
          </w:tcPr>
          <w:p w:rsidR="003F0586" w:rsidRPr="008F6049" w:rsidRDefault="003F0586" w:rsidP="00D824BA">
            <w:pPr>
              <w:tabs>
                <w:tab w:val="center" w:pos="7200"/>
              </w:tabs>
              <w:spacing w:line="276" w:lineRule="auto"/>
              <w:jc w:val="center"/>
              <w:rPr>
                <w:bCs/>
              </w:rPr>
            </w:pPr>
            <w:r w:rsidRPr="008F6049">
              <w:rPr>
                <w:bCs/>
              </w:rPr>
              <w:t>UBND TỈNH BÌNH ĐỊNH</w:t>
            </w:r>
          </w:p>
          <w:p w:rsidR="003F0586" w:rsidRPr="008F6049" w:rsidRDefault="003F0586" w:rsidP="00D824BA">
            <w:pPr>
              <w:ind w:right="-161"/>
              <w:jc w:val="center"/>
              <w:rPr>
                <w:b/>
                <w:bCs/>
                <w:sz w:val="26"/>
                <w:szCs w:val="26"/>
              </w:rPr>
            </w:pPr>
            <w:r w:rsidRPr="008F6049">
              <w:rPr>
                <w:b/>
                <w:bCs/>
                <w:sz w:val="26"/>
                <w:szCs w:val="26"/>
              </w:rPr>
              <w:t>LIÊN HIỆP CÁC TỔ CHỨC HỮU NGHỊ</w:t>
            </w:r>
          </w:p>
          <w:p w:rsidR="003F0586" w:rsidRPr="008F6049" w:rsidRDefault="000E7F33" w:rsidP="00D824BA">
            <w:pPr>
              <w:ind w:right="-161"/>
              <w:jc w:val="center"/>
              <w:rPr>
                <w:b/>
              </w:rPr>
            </w:pPr>
            <w:r w:rsidRPr="000E7F33">
              <w:rPr>
                <w:bCs/>
                <w:noProof/>
              </w:rPr>
              <w:pict>
                <v:line id="_x0000_s1031" style="position:absolute;left:0;text-align:left;z-index:251666432" from="64.9pt,2.15pt" to="108.6pt,2.15pt"/>
              </w:pict>
            </w:r>
          </w:p>
        </w:tc>
        <w:tc>
          <w:tcPr>
            <w:tcW w:w="6096" w:type="dxa"/>
            <w:shd w:val="clear" w:color="auto" w:fill="auto"/>
          </w:tcPr>
          <w:p w:rsidR="003F0586" w:rsidRPr="008F6049" w:rsidRDefault="003F0586" w:rsidP="00D824BA">
            <w:pPr>
              <w:tabs>
                <w:tab w:val="center" w:pos="7200"/>
              </w:tabs>
              <w:spacing w:line="276" w:lineRule="auto"/>
              <w:jc w:val="center"/>
              <w:rPr>
                <w:b/>
                <w:bCs/>
                <w:sz w:val="27"/>
                <w:szCs w:val="27"/>
              </w:rPr>
            </w:pPr>
            <w:r w:rsidRPr="008F6049">
              <w:rPr>
                <w:b/>
                <w:bCs/>
                <w:sz w:val="27"/>
                <w:szCs w:val="27"/>
              </w:rPr>
              <w:t>CỘNG HOÀ XÃ HỘI CHỦ NGHĨA VIỆT NAM</w:t>
            </w:r>
          </w:p>
          <w:p w:rsidR="003F0586" w:rsidRPr="008F6049" w:rsidRDefault="000E7F33" w:rsidP="00D824BA">
            <w:pPr>
              <w:tabs>
                <w:tab w:val="center" w:pos="7200"/>
              </w:tabs>
              <w:spacing w:line="276" w:lineRule="auto"/>
              <w:jc w:val="center"/>
              <w:rPr>
                <w:b/>
                <w:bCs/>
              </w:rPr>
            </w:pPr>
            <w:r w:rsidRPr="000E7F33">
              <w:pict>
                <v:line id="_x0000_s1032" style="position:absolute;left:0;text-align:left;z-index:251667456" from="67.65pt,17.05pt" to="224.95pt,17.05pt"/>
              </w:pict>
            </w:r>
            <w:r w:rsidR="003F0586" w:rsidRPr="008F6049">
              <w:rPr>
                <w:b/>
                <w:bCs/>
              </w:rPr>
              <w:t>Độc lập - Tự do - Hạnh phúc</w:t>
            </w:r>
          </w:p>
          <w:p w:rsidR="003F0586" w:rsidRPr="008F6049" w:rsidRDefault="003F0586" w:rsidP="00D824BA">
            <w:pPr>
              <w:jc w:val="center"/>
              <w:rPr>
                <w:b/>
                <w:sz w:val="26"/>
              </w:rPr>
            </w:pPr>
          </w:p>
        </w:tc>
      </w:tr>
      <w:tr w:rsidR="003F0586" w:rsidRPr="008F6049" w:rsidTr="00D824BA">
        <w:tc>
          <w:tcPr>
            <w:tcW w:w="3544" w:type="dxa"/>
            <w:shd w:val="clear" w:color="auto" w:fill="auto"/>
          </w:tcPr>
          <w:p w:rsidR="003F0586" w:rsidRPr="008F6049" w:rsidRDefault="004F3489" w:rsidP="00D824BA">
            <w:pPr>
              <w:spacing w:before="120"/>
              <w:jc w:val="center"/>
            </w:pPr>
            <w:r>
              <w:rPr>
                <w:sz w:val="26"/>
                <w:szCs w:val="26"/>
              </w:rPr>
              <w:t xml:space="preserve">Số:  </w:t>
            </w:r>
            <w:r w:rsidR="00CF67C4">
              <w:rPr>
                <w:sz w:val="26"/>
                <w:szCs w:val="26"/>
              </w:rPr>
              <w:t xml:space="preserve">150 </w:t>
            </w:r>
            <w:r w:rsidR="00EA58F2">
              <w:rPr>
                <w:sz w:val="26"/>
                <w:szCs w:val="26"/>
              </w:rPr>
              <w:t xml:space="preserve"> </w:t>
            </w:r>
            <w:r w:rsidR="0069228C">
              <w:rPr>
                <w:sz w:val="26"/>
                <w:szCs w:val="26"/>
              </w:rPr>
              <w:t>/BC</w:t>
            </w:r>
            <w:r w:rsidR="003F0586">
              <w:rPr>
                <w:sz w:val="26"/>
                <w:szCs w:val="26"/>
              </w:rPr>
              <w:t>-LHBĐ</w:t>
            </w:r>
          </w:p>
        </w:tc>
        <w:tc>
          <w:tcPr>
            <w:tcW w:w="6096" w:type="dxa"/>
            <w:shd w:val="clear" w:color="auto" w:fill="auto"/>
          </w:tcPr>
          <w:p w:rsidR="003F0586" w:rsidRPr="008F6049" w:rsidRDefault="003F0586" w:rsidP="00D824BA">
            <w:pPr>
              <w:spacing w:before="120"/>
              <w:jc w:val="center"/>
              <w:rPr>
                <w:i/>
              </w:rPr>
            </w:pPr>
            <w:r w:rsidRPr="008F6049">
              <w:rPr>
                <w:i/>
              </w:rPr>
              <w:t>Bình Đị</w:t>
            </w:r>
            <w:r w:rsidR="004F3489">
              <w:rPr>
                <w:i/>
              </w:rPr>
              <w:t xml:space="preserve">nh, ngày </w:t>
            </w:r>
            <w:r w:rsidR="00CF67C4">
              <w:rPr>
                <w:i/>
              </w:rPr>
              <w:t xml:space="preserve">17 </w:t>
            </w:r>
            <w:r w:rsidR="00634A28">
              <w:rPr>
                <w:i/>
              </w:rPr>
              <w:t xml:space="preserve"> </w:t>
            </w:r>
            <w:r w:rsidR="004F3489">
              <w:rPr>
                <w:i/>
              </w:rPr>
              <w:t>tháng 11</w:t>
            </w:r>
            <w:r w:rsidRPr="008F6049">
              <w:rPr>
                <w:i/>
              </w:rPr>
              <w:t xml:space="preserve"> năm 2023</w:t>
            </w:r>
          </w:p>
        </w:tc>
      </w:tr>
      <w:tr w:rsidR="003F0586" w:rsidRPr="008F6049" w:rsidTr="00D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96" w:type="dxa"/>
          <w:trHeight w:val="149"/>
        </w:trPr>
        <w:tc>
          <w:tcPr>
            <w:tcW w:w="3544" w:type="dxa"/>
            <w:tcBorders>
              <w:top w:val="nil"/>
              <w:left w:val="nil"/>
              <w:bottom w:val="nil"/>
              <w:right w:val="nil"/>
            </w:tcBorders>
            <w:shd w:val="clear" w:color="auto" w:fill="auto"/>
          </w:tcPr>
          <w:p w:rsidR="003F0586" w:rsidRPr="008F6049" w:rsidRDefault="003F0586" w:rsidP="00D824BA">
            <w:pPr>
              <w:spacing w:before="120"/>
              <w:jc w:val="center"/>
            </w:pPr>
          </w:p>
        </w:tc>
      </w:tr>
    </w:tbl>
    <w:p w:rsidR="00634A28" w:rsidRDefault="00634A28" w:rsidP="00634A28">
      <w:pPr>
        <w:tabs>
          <w:tab w:val="center" w:pos="7200"/>
        </w:tabs>
        <w:spacing w:line="252" w:lineRule="auto"/>
        <w:jc w:val="center"/>
        <w:rPr>
          <w:b/>
          <w:sz w:val="30"/>
          <w:szCs w:val="30"/>
        </w:rPr>
      </w:pPr>
      <w:r w:rsidRPr="002C0458">
        <w:rPr>
          <w:b/>
          <w:sz w:val="30"/>
          <w:szCs w:val="30"/>
        </w:rPr>
        <w:t>BÁO CÁO</w:t>
      </w:r>
      <w:r>
        <w:rPr>
          <w:b/>
          <w:sz w:val="30"/>
          <w:szCs w:val="30"/>
        </w:rPr>
        <w:t xml:space="preserve"> </w:t>
      </w:r>
    </w:p>
    <w:p w:rsidR="00634A28" w:rsidRDefault="004F3489" w:rsidP="00634A28">
      <w:pPr>
        <w:tabs>
          <w:tab w:val="center" w:pos="7200"/>
        </w:tabs>
        <w:spacing w:line="252" w:lineRule="auto"/>
        <w:jc w:val="center"/>
        <w:rPr>
          <w:b/>
        </w:rPr>
      </w:pPr>
      <w:r>
        <w:rPr>
          <w:b/>
        </w:rPr>
        <w:t>TỔNG KẾT</w:t>
      </w:r>
      <w:r w:rsidR="00634A28">
        <w:rPr>
          <w:b/>
        </w:rPr>
        <w:t xml:space="preserve"> </w:t>
      </w:r>
      <w:r w:rsidR="002F7B36">
        <w:rPr>
          <w:b/>
        </w:rPr>
        <w:t xml:space="preserve">HOẠT ĐỘNG </w:t>
      </w:r>
      <w:r w:rsidR="00634A28">
        <w:rPr>
          <w:b/>
        </w:rPr>
        <w:t>NĂM 2023</w:t>
      </w:r>
    </w:p>
    <w:p w:rsidR="00634A28" w:rsidRDefault="000E7F33" w:rsidP="00634A28">
      <w:pPr>
        <w:shd w:val="clear" w:color="auto" w:fill="FFFFFF"/>
        <w:spacing w:after="60" w:line="276" w:lineRule="auto"/>
        <w:ind w:firstLine="720"/>
        <w:jc w:val="both"/>
      </w:pPr>
      <w:r>
        <w:pict>
          <v:line id="_x0000_s1034" style="position:absolute;left:0;text-align:left;z-index:251669504" from="189pt,5.05pt" to="265.8pt,5.05pt"/>
        </w:pict>
      </w:r>
    </w:p>
    <w:p w:rsidR="00634A28" w:rsidRPr="00142AAB" w:rsidRDefault="004F3489" w:rsidP="006500FE">
      <w:pPr>
        <w:shd w:val="clear" w:color="auto" w:fill="FFFFFF"/>
        <w:spacing w:after="120" w:line="276" w:lineRule="auto"/>
        <w:ind w:firstLine="720"/>
        <w:jc w:val="both"/>
      </w:pPr>
      <w:r>
        <w:t>Thực hiện Công văn số 147/CV-LHHN</w:t>
      </w:r>
      <w:r w:rsidR="00634A28">
        <w:t xml:space="preserve"> ngày </w:t>
      </w:r>
      <w:r>
        <w:t>23/10</w:t>
      </w:r>
      <w:r w:rsidR="00634A28">
        <w:t xml:space="preserve">/2023 của Liên hiệp các tổ chức hữu nghị tỉnh </w:t>
      </w:r>
      <w:r>
        <w:t>Khánh Hòa</w:t>
      </w:r>
      <w:r w:rsidR="00634A28">
        <w:t xml:space="preserve"> về việc </w:t>
      </w:r>
      <w:r>
        <w:t>tham dự Hội nghị tổng</w:t>
      </w:r>
      <w:r w:rsidR="00634A28">
        <w:t xml:space="preserve"> kết Cụm </w:t>
      </w:r>
      <w:r>
        <w:t>Liên hiệp địa phương số 3,</w:t>
      </w:r>
      <w:r w:rsidR="00634A28">
        <w:t xml:space="preserve"> Liên hiệp</w:t>
      </w:r>
      <w:r w:rsidR="00634A28" w:rsidRPr="00B6789C">
        <w:rPr>
          <w:lang w:val="vi-VN"/>
        </w:rPr>
        <w:t xml:space="preserve"> </w:t>
      </w:r>
      <w:r w:rsidR="00634A28" w:rsidRPr="00EB71B1">
        <w:rPr>
          <w:lang w:val="vi-VN"/>
        </w:rPr>
        <w:t xml:space="preserve">các tổ chức hữu nghị tỉnh </w:t>
      </w:r>
      <w:r w:rsidR="00634A28">
        <w:t xml:space="preserve">Bình Định </w:t>
      </w:r>
      <w:r w:rsidR="00634A28" w:rsidRPr="00EB71B1">
        <w:rPr>
          <w:lang w:val="vi-VN"/>
        </w:rPr>
        <w:t>(gọi tắt là Liên hiệp tỉnh</w:t>
      </w:r>
      <w:r w:rsidR="00634A28">
        <w:t xml:space="preserve"> Bình Định</w:t>
      </w:r>
      <w:r w:rsidR="00634A28" w:rsidRPr="00EB71B1">
        <w:rPr>
          <w:lang w:val="vi-VN"/>
        </w:rPr>
        <w:t xml:space="preserve">) </w:t>
      </w:r>
      <w:r w:rsidR="00634A28">
        <w:t>báo cáo</w:t>
      </w:r>
      <w:r>
        <w:t xml:space="preserve"> tổng kết</w:t>
      </w:r>
      <w:r w:rsidR="00634A28">
        <w:t xml:space="preserve"> </w:t>
      </w:r>
      <w:r>
        <w:t xml:space="preserve">hoạt động </w:t>
      </w:r>
      <w:r w:rsidR="00634A28">
        <w:t xml:space="preserve">năm 2023 </w:t>
      </w:r>
      <w:r>
        <w:t xml:space="preserve">của Liên hiệp tỉnh Bình Định </w:t>
      </w:r>
      <w:r w:rsidR="00634A28" w:rsidRPr="00EB71B1">
        <w:rPr>
          <w:lang w:val="vi-VN"/>
        </w:rPr>
        <w:t>như sau:</w:t>
      </w:r>
      <w:r w:rsidR="00634A28">
        <w:t xml:space="preserve"> </w:t>
      </w:r>
    </w:p>
    <w:p w:rsidR="002F7B36" w:rsidRDefault="002F7B36" w:rsidP="006500FE">
      <w:pPr>
        <w:spacing w:after="120" w:line="276" w:lineRule="auto"/>
        <w:ind w:firstLine="720"/>
        <w:jc w:val="both"/>
        <w:rPr>
          <w:b/>
        </w:rPr>
      </w:pPr>
      <w:r>
        <w:rPr>
          <w:b/>
        </w:rPr>
        <w:t>I. BỐI CẢNH, TÌNH HÌNH CỦA LIÊN HIỆP CÁC TỔ CHỨC HỮU NGHỊ TỈNH BÌNH ĐỊNH</w:t>
      </w:r>
    </w:p>
    <w:p w:rsidR="006500FE" w:rsidRPr="002534BC" w:rsidRDefault="006500FE" w:rsidP="00D4006E">
      <w:pPr>
        <w:autoSpaceDE w:val="0"/>
        <w:autoSpaceDN w:val="0"/>
        <w:adjustRightInd w:val="0"/>
        <w:spacing w:after="120" w:line="276" w:lineRule="auto"/>
        <w:ind w:firstLine="709"/>
        <w:jc w:val="both"/>
        <w:rPr>
          <w:lang w:val="it-IT"/>
        </w:rPr>
      </w:pPr>
      <w:r>
        <w:rPr>
          <w:lang w:val="it-IT"/>
        </w:rPr>
        <w:t>Trong năm 2023</w:t>
      </w:r>
      <w:r w:rsidRPr="002534BC">
        <w:rPr>
          <w:lang w:val="it-IT"/>
        </w:rPr>
        <w:t>, trong điều kiện nhân lực Cơ quan Thường trực Liên hiệp tỉnh Bình Định có hạn; nguồn lực hỗ trợ từ ngân sách tỉnh Bình Định không nhiều; điều kiện làm việc của Liên hiệp tỉnh Bình Định và các Hội hữu nghị thành viên còn gặp nhiều khó khăn; song được sự quan tâm lãnh đạo, chỉ đạo của Tỉnh ủy Bình Định, Ủy ban nhân dân tỉnh Bình Định, của Liên hiệp các tổ chức hữu nghị Việt Nam, sự phối hợp, hỗ trợ của Ủy ban Mặt trận Tổ quốc Việt Nam tỉnh Bình Định</w:t>
      </w:r>
      <w:r>
        <w:rPr>
          <w:lang w:val="it-IT"/>
        </w:rPr>
        <w:t>, các s</w:t>
      </w:r>
      <w:r w:rsidRPr="002534BC">
        <w:rPr>
          <w:lang w:val="it-IT"/>
        </w:rPr>
        <w:t xml:space="preserve">ở, ban ngành, hội, đoàn thể tỉnh Bình Định và các địa phương trong tỉnh Bình Định, sự nổ lực của các lực lượng làm công tác đối ngoại nhân dân, đội ngũ cán bộ chuyên trách tại Liên hiệp tỉnh Bình Định và các Hội hữu nghị thành viên đã đạt được những kết quả </w:t>
      </w:r>
      <w:r>
        <w:rPr>
          <w:lang w:val="it-IT"/>
        </w:rPr>
        <w:t>nhất định</w:t>
      </w:r>
      <w:r w:rsidRPr="002534BC">
        <w:rPr>
          <w:lang w:val="it-IT"/>
        </w:rPr>
        <w:t xml:space="preserve">, tạo được sự chuyển biến tích cực. </w:t>
      </w:r>
      <w:r w:rsidR="00D4006E">
        <w:rPr>
          <w:lang w:val="it-IT"/>
        </w:rPr>
        <w:t>Công tác</w:t>
      </w:r>
      <w:r w:rsidRPr="002534BC">
        <w:rPr>
          <w:lang w:val="it-IT"/>
        </w:rPr>
        <w:t xml:space="preserve"> đ</w:t>
      </w:r>
      <w:r w:rsidR="00D4006E">
        <w:rPr>
          <w:lang w:val="it-IT"/>
        </w:rPr>
        <w:t>ối ngoại nhân dân trong năm</w:t>
      </w:r>
      <w:r w:rsidRPr="002534BC">
        <w:rPr>
          <w:lang w:val="it-IT"/>
        </w:rPr>
        <w:t xml:space="preserve"> qua cùng với Đối ngoại Đảng và Ngoại giao Nhà nước của tỉnh Bình Định đã góp phần thực hiện chủ trương hội nhập quốc tế ngày càng sâu rộng của Đảng và Nhà nước, giới thiệu hình ảnh đất nước, con người Bình Định đến với bạn bè thế giới.</w:t>
      </w:r>
    </w:p>
    <w:p w:rsidR="00634A28" w:rsidRPr="006500FE" w:rsidRDefault="002F7B36" w:rsidP="006500FE">
      <w:pPr>
        <w:spacing w:after="120" w:line="276" w:lineRule="auto"/>
        <w:ind w:firstLine="720"/>
        <w:jc w:val="both"/>
        <w:rPr>
          <w:b/>
          <w:lang w:val="it-IT"/>
        </w:rPr>
      </w:pPr>
      <w:r w:rsidRPr="006500FE">
        <w:rPr>
          <w:b/>
          <w:lang w:val="it-IT"/>
        </w:rPr>
        <w:t>I</w:t>
      </w:r>
      <w:r w:rsidR="00634A28" w:rsidRPr="00160FD2">
        <w:rPr>
          <w:b/>
          <w:lang w:val="vi-VN"/>
        </w:rPr>
        <w:t xml:space="preserve">I. KẾT QUẢ </w:t>
      </w:r>
      <w:r w:rsidR="004F3489" w:rsidRPr="006500FE">
        <w:rPr>
          <w:b/>
          <w:lang w:val="it-IT"/>
        </w:rPr>
        <w:t>ĐẠT ĐƯỢC</w:t>
      </w:r>
      <w:r w:rsidR="00634A28" w:rsidRPr="006500FE">
        <w:rPr>
          <w:b/>
          <w:lang w:val="it-IT"/>
        </w:rPr>
        <w:t xml:space="preserve"> CỦA LIÊN HIỆP </w:t>
      </w:r>
      <w:r w:rsidR="004F3489" w:rsidRPr="006500FE">
        <w:rPr>
          <w:b/>
          <w:lang w:val="it-IT"/>
        </w:rPr>
        <w:t>CÁC TỔ CHỨC HỮU NGHỊ TỈNH BÌNH ĐỊNH</w:t>
      </w:r>
    </w:p>
    <w:p w:rsidR="00634A28" w:rsidRPr="00AB222C" w:rsidRDefault="00634A28" w:rsidP="006500FE">
      <w:pPr>
        <w:spacing w:after="120" w:line="276" w:lineRule="auto"/>
        <w:ind w:firstLine="720"/>
        <w:jc w:val="both"/>
        <w:rPr>
          <w:b/>
          <w:lang w:val="it-IT"/>
        </w:rPr>
      </w:pPr>
      <w:r w:rsidRPr="00AB222C">
        <w:rPr>
          <w:b/>
          <w:lang w:val="it-IT"/>
        </w:rPr>
        <w:t>1. Công tác phối hợp, hỗ trợ của Liên hiệp các tổ chức hữu nghị Việt Nam với Liên hiệp các tổ chức hữu nghị tỉnh Bình Định</w:t>
      </w:r>
    </w:p>
    <w:p w:rsidR="00634A28" w:rsidRDefault="00634A28" w:rsidP="006500FE">
      <w:pPr>
        <w:spacing w:after="120" w:line="276" w:lineRule="auto"/>
        <w:ind w:firstLine="720"/>
        <w:jc w:val="both"/>
        <w:rPr>
          <w:lang w:val="nl-NL"/>
        </w:rPr>
      </w:pPr>
      <w:r w:rsidRPr="00AB222C">
        <w:rPr>
          <w:lang w:val="it-IT"/>
        </w:rPr>
        <w:t>- Trong công tác hòa bình, đoàn kết, hữu nghị, Liên hiệp các tổ chức hữu nghị Việt Nam đã</w:t>
      </w:r>
      <w:r w:rsidRPr="00972BD6">
        <w:rPr>
          <w:lang w:val="nl-NL"/>
        </w:rPr>
        <w:t xml:space="preserve"> </w:t>
      </w:r>
      <w:r>
        <w:rPr>
          <w:lang w:val="nl-NL"/>
        </w:rPr>
        <w:t>p</w:t>
      </w:r>
      <w:r w:rsidRPr="00921785">
        <w:rPr>
          <w:lang w:val="nl-NL"/>
        </w:rPr>
        <w:t>hối hợp</w:t>
      </w:r>
      <w:r w:rsidR="004F3489">
        <w:rPr>
          <w:lang w:val="nl-NL"/>
        </w:rPr>
        <w:t xml:space="preserve"> chặt chẽ </w:t>
      </w:r>
      <w:r>
        <w:rPr>
          <w:lang w:val="nl-NL"/>
        </w:rPr>
        <w:t xml:space="preserve">với </w:t>
      </w:r>
      <w:r w:rsidRPr="00921785">
        <w:rPr>
          <w:lang w:val="nl-NL"/>
        </w:rPr>
        <w:t xml:space="preserve">Liên hiệp </w:t>
      </w:r>
      <w:r>
        <w:rPr>
          <w:lang w:val="nl-NL"/>
        </w:rPr>
        <w:t>tỉnh Bình Định</w:t>
      </w:r>
      <w:r w:rsidRPr="00921785">
        <w:rPr>
          <w:lang w:val="nl-NL"/>
        </w:rPr>
        <w:t xml:space="preserve"> </w:t>
      </w:r>
      <w:r w:rsidR="004F3489">
        <w:rPr>
          <w:lang w:val="nl-NL"/>
        </w:rPr>
        <w:t xml:space="preserve">trong </w:t>
      </w:r>
      <w:r>
        <w:rPr>
          <w:lang w:val="nl-NL"/>
        </w:rPr>
        <w:t xml:space="preserve">việc </w:t>
      </w:r>
      <w:r w:rsidRPr="00921785">
        <w:rPr>
          <w:lang w:val="nl-NL"/>
        </w:rPr>
        <w:t xml:space="preserve">tổ </w:t>
      </w:r>
      <w:r w:rsidRPr="00921785">
        <w:rPr>
          <w:lang w:val="nl-NL"/>
        </w:rPr>
        <w:lastRenderedPageBreak/>
        <w:t>chức Hội nghị toàn quốc công tác đối ngoại nhân dân năm 2023 tại thành phố</w:t>
      </w:r>
      <w:r>
        <w:rPr>
          <w:lang w:val="nl-NL"/>
        </w:rPr>
        <w:t xml:space="preserve"> Q</w:t>
      </w:r>
      <w:r w:rsidR="004F3489">
        <w:rPr>
          <w:lang w:val="nl-NL"/>
        </w:rPr>
        <w:t xml:space="preserve">uy Nhơn, tỉnh </w:t>
      </w:r>
      <w:r w:rsidR="007D4652">
        <w:rPr>
          <w:lang w:val="nl-NL"/>
        </w:rPr>
        <w:t xml:space="preserve">Bình Định từ ngày 17-20/7/2023. </w:t>
      </w:r>
    </w:p>
    <w:p w:rsidR="007D4652" w:rsidRDefault="007D4652" w:rsidP="006500FE">
      <w:pPr>
        <w:spacing w:after="120" w:line="276" w:lineRule="auto"/>
        <w:ind w:firstLine="720"/>
        <w:jc w:val="both"/>
        <w:rPr>
          <w:lang w:val="nl-NL"/>
        </w:rPr>
      </w:pPr>
      <w:r>
        <w:rPr>
          <w:lang w:val="nl-NL"/>
        </w:rPr>
        <w:t xml:space="preserve">- Trong công tác phi chính phủ nước ngoài, nhận dịp tổ chức Hội nghị toàn quốc công tác đối ngoại nhân dân năm 2023 tại Bình Định, Liên hiệp các tổ chức hữu nghị Việt Nam đã vận động </w:t>
      </w:r>
      <w:r w:rsidRPr="00EB5720">
        <w:rPr>
          <w:lang w:val="vi-VN"/>
        </w:rPr>
        <w:t>Tổ chức Tzu Chi</w:t>
      </w:r>
      <w:r w:rsidRPr="00EB5720">
        <w:rPr>
          <w:bCs/>
          <w:lang w:val="vi-VN"/>
        </w:rPr>
        <w:t>/Trung Quố</w:t>
      </w:r>
      <w:r>
        <w:rPr>
          <w:bCs/>
          <w:lang w:val="vi-VN"/>
        </w:rPr>
        <w:t>c (Đài Loan)</w:t>
      </w:r>
      <w:r w:rsidRPr="00EB5720">
        <w:rPr>
          <w:bCs/>
          <w:lang w:val="vi-VN"/>
        </w:rPr>
        <w:t xml:space="preserve"> </w:t>
      </w:r>
      <w:r w:rsidRPr="00EB5720">
        <w:rPr>
          <w:lang w:val="vi-VN"/>
        </w:rPr>
        <w:t>hỗ trợ 2.000 suất học bổng cho học sinh có hoàn cảnh khó khăn tại các Trường Tiểu học, Trung học cơ sở và Trung học phổ thông trên địa bàn tỉnh (trị giá 1 triệu đồng/suất) và 20 căn nhà cho các hộ nghèo, hộ cận nghèo, gia đình chính sách (trị giá 70 triệu đồng/căn) của tỉnh Bình Định, với tổng giá trị là 3,4 tỷ đồng.</w:t>
      </w:r>
    </w:p>
    <w:p w:rsidR="002F7B36" w:rsidRDefault="002F7B36" w:rsidP="006500FE">
      <w:pPr>
        <w:spacing w:after="120" w:line="276" w:lineRule="auto"/>
        <w:ind w:firstLine="720"/>
        <w:jc w:val="both"/>
        <w:rPr>
          <w:lang w:val="nl-NL"/>
        </w:rPr>
      </w:pPr>
      <w:r>
        <w:rPr>
          <w:lang w:val="nl-NL"/>
        </w:rPr>
        <w:t xml:space="preserve">- Trong công tác thông tin đối ngoại, Liên hiệp các tổ chức hữu nghị Việt Nam thường xuyên gửi tin, bài viết liên quan đến các hoạt động </w:t>
      </w:r>
      <w:r w:rsidR="007D4652">
        <w:rPr>
          <w:lang w:val="nl-NL"/>
        </w:rPr>
        <w:t>nổi bật</w:t>
      </w:r>
      <w:r>
        <w:rPr>
          <w:lang w:val="nl-NL"/>
        </w:rPr>
        <w:t xml:space="preserve"> của Liên hiệp các tổ chức hữu nghị Việt Nam để Liên hiệp tỉnh Bình Định khai thác đăng tin lên Trang thông tin điện tử (website) của đơn vị.</w:t>
      </w:r>
    </w:p>
    <w:p w:rsidR="002F7B36" w:rsidRPr="00972BD6" w:rsidRDefault="002F7B36" w:rsidP="006500FE">
      <w:pPr>
        <w:spacing w:after="120" w:line="276" w:lineRule="auto"/>
        <w:ind w:firstLine="720"/>
        <w:jc w:val="both"/>
        <w:rPr>
          <w:lang w:val="nl-NL"/>
        </w:rPr>
      </w:pPr>
      <w:r w:rsidRPr="00972BD6">
        <w:rPr>
          <w:lang w:val="nl-NL"/>
        </w:rPr>
        <w:t>- Trong công tác phát triển tổ chức, Liên hiệp các tổ chức hữu nghị Việt Nam đã phối hợp cho ý kiến về việc thành lập Hội Hữu nghị Việt Nam – Trung Quốc tỉnh Bình Định và Hội Hữu nghị Việt – Mỹ tỉnh Bình Định.</w:t>
      </w:r>
    </w:p>
    <w:p w:rsidR="004F3489" w:rsidRDefault="004F3489" w:rsidP="006500FE">
      <w:pPr>
        <w:spacing w:after="120" w:line="276" w:lineRule="auto"/>
        <w:ind w:firstLine="720"/>
        <w:jc w:val="both"/>
        <w:rPr>
          <w:b/>
          <w:lang w:val="nl-NL"/>
        </w:rPr>
      </w:pPr>
      <w:r w:rsidRPr="004F3489">
        <w:rPr>
          <w:b/>
          <w:lang w:val="nl-NL"/>
        </w:rPr>
        <w:t>2. Kết quả công tác cụ thể của Liên hiệp các tổ chức hữu nghị tỉnh Bình Định</w:t>
      </w:r>
    </w:p>
    <w:p w:rsidR="002F7B36" w:rsidRDefault="002F7B36" w:rsidP="006500FE">
      <w:pPr>
        <w:spacing w:after="120" w:line="276" w:lineRule="auto"/>
        <w:ind w:firstLine="720"/>
        <w:jc w:val="both"/>
        <w:rPr>
          <w:b/>
          <w:lang w:val="nl-NL"/>
        </w:rPr>
      </w:pPr>
      <w:r>
        <w:rPr>
          <w:b/>
          <w:lang w:val="nl-NL"/>
        </w:rPr>
        <w:t>2.1. Công tác hòa bình, đoàn kết, hữu nghị nổi bật</w:t>
      </w:r>
    </w:p>
    <w:p w:rsidR="002F7B36" w:rsidRPr="00BD4ABD" w:rsidRDefault="002F7B36" w:rsidP="006500FE">
      <w:pPr>
        <w:pStyle w:val="ListParagraph"/>
        <w:spacing w:after="120" w:line="276" w:lineRule="auto"/>
        <w:ind w:left="0" w:firstLine="720"/>
        <w:jc w:val="both"/>
        <w:rPr>
          <w:lang w:val="vi-VN"/>
        </w:rPr>
      </w:pPr>
      <w:r w:rsidRPr="00D27108">
        <w:rPr>
          <w:lang w:val="vi-VN"/>
        </w:rPr>
        <w:t xml:space="preserve">- Liên hiệp tỉnh </w:t>
      </w:r>
      <w:r w:rsidRPr="00634A28">
        <w:rPr>
          <w:lang w:val="nl-NL"/>
        </w:rPr>
        <w:t xml:space="preserve">Bình Định </w:t>
      </w:r>
      <w:r w:rsidRPr="00D27108">
        <w:rPr>
          <w:lang w:val="vi-VN"/>
        </w:rPr>
        <w:t>phối hợp với Hội Hữu nghị Việt Nam – Lào tỉnh</w:t>
      </w:r>
      <w:r w:rsidRPr="00634A28">
        <w:rPr>
          <w:lang w:val="nl-NL"/>
        </w:rPr>
        <w:t xml:space="preserve"> Bình Định</w:t>
      </w:r>
      <w:r w:rsidRPr="00D27108">
        <w:rPr>
          <w:lang w:val="vi-VN"/>
        </w:rPr>
        <w:t xml:space="preserve"> tổ chức Gặp mặt sinh viên Lào nhân dịp Tết Cổ truyề</w:t>
      </w:r>
      <w:r>
        <w:rPr>
          <w:lang w:val="vi-VN"/>
        </w:rPr>
        <w:t xml:space="preserve">n </w:t>
      </w:r>
      <w:r w:rsidRPr="00634A28">
        <w:rPr>
          <w:lang w:val="nl-NL"/>
        </w:rPr>
        <w:t xml:space="preserve">Xuân </w:t>
      </w:r>
      <w:r>
        <w:rPr>
          <w:lang w:val="vi-VN"/>
        </w:rPr>
        <w:t>Quý Mão</w:t>
      </w:r>
      <w:r w:rsidRPr="00D27108">
        <w:rPr>
          <w:lang w:val="vi-VN"/>
        </w:rPr>
        <w:t xml:space="preserve">. </w:t>
      </w:r>
      <w:r w:rsidRPr="00BD4ABD">
        <w:rPr>
          <w:lang w:val="vi-VN"/>
        </w:rPr>
        <w:t>C</w:t>
      </w:r>
      <w:r w:rsidRPr="00D27108">
        <w:rPr>
          <w:lang w:val="vi-VN"/>
        </w:rPr>
        <w:t xml:space="preserve">hương trình được diễn ra thành công tốt đẹp </w:t>
      </w:r>
      <w:r w:rsidRPr="00BD4ABD">
        <w:rPr>
          <w:lang w:val="vi-VN"/>
        </w:rPr>
        <w:t xml:space="preserve">và </w:t>
      </w:r>
      <w:r w:rsidRPr="00D27108">
        <w:rPr>
          <w:lang w:val="vi-VN"/>
        </w:rPr>
        <w:t>để lại nhiều ấn tượ</w:t>
      </w:r>
      <w:r>
        <w:rPr>
          <w:lang w:val="vi-VN"/>
        </w:rPr>
        <w:t xml:space="preserve">ng </w:t>
      </w:r>
      <w:r w:rsidRPr="00BD4ABD">
        <w:rPr>
          <w:lang w:val="vi-VN"/>
        </w:rPr>
        <w:t>sâu sắc</w:t>
      </w:r>
      <w:r w:rsidRPr="00D27108">
        <w:rPr>
          <w:lang w:val="vi-VN"/>
        </w:rPr>
        <w:t xml:space="preserve"> trong sinh viên Lào.</w:t>
      </w:r>
    </w:p>
    <w:p w:rsidR="002F7B36" w:rsidRDefault="002F7B36" w:rsidP="006500FE">
      <w:pPr>
        <w:spacing w:after="120" w:line="276" w:lineRule="auto"/>
        <w:ind w:firstLine="709"/>
        <w:jc w:val="both"/>
        <w:rPr>
          <w:lang w:val="nl-NL"/>
        </w:rPr>
      </w:pPr>
      <w:r w:rsidRPr="00BD4ABD">
        <w:rPr>
          <w:lang w:val="vi-VN"/>
        </w:rPr>
        <w:t xml:space="preserve">- Liên hiệp tỉnh Bình Định </w:t>
      </w:r>
      <w:r w:rsidRPr="00BD4ABD">
        <w:rPr>
          <w:lang w:val="fr-FR"/>
        </w:rPr>
        <w:t xml:space="preserve">phối hợp </w:t>
      </w:r>
      <w:r>
        <w:rPr>
          <w:lang w:val="fr-FR"/>
        </w:rPr>
        <w:t>Trường Đại học Quy Nhơn, Trường Cao đẳng Kỹ thuật Công nghệ Quy Nhơn và</w:t>
      </w:r>
      <w:r w:rsidRPr="00BD4ABD">
        <w:rPr>
          <w:lang w:val="fr-FR"/>
        </w:rPr>
        <w:t xml:space="preserve"> các đơn vị liên quan tổ chức 03 đợt </w:t>
      </w:r>
      <w:r>
        <w:rPr>
          <w:lang w:val="fr-FR"/>
        </w:rPr>
        <w:t xml:space="preserve">tham quan </w:t>
      </w:r>
      <w:r w:rsidRPr="00BD4ABD">
        <w:rPr>
          <w:lang w:val="fr-FR"/>
        </w:rPr>
        <w:t>cho sinh viên Lào đang học tập tại các trường Đại học, Cao đẳng trên địa bàn tỉnh Bình Định đi tham quan một số danh lam thắng cảnh, di tích lịch sử, văn hóa</w:t>
      </w:r>
      <w:r>
        <w:rPr>
          <w:lang w:val="fr-FR"/>
        </w:rPr>
        <w:t xml:space="preserve"> của tỉnh Bình Định</w:t>
      </w:r>
      <w:r w:rsidRPr="00BD4ABD">
        <w:rPr>
          <w:lang w:val="fr-FR"/>
        </w:rPr>
        <w:t xml:space="preserve"> và tìm hiểu thêm thông tin về tình hình kinh tế - xã hội của thành phố Quy Nhơn, huyện Tây Sơn và huyện Tuy Phước.</w:t>
      </w:r>
      <w:r>
        <w:rPr>
          <w:lang w:val="fr-FR"/>
        </w:rPr>
        <w:t xml:space="preserve"> Hoạt động này </w:t>
      </w:r>
      <w:r w:rsidRPr="003E19E9">
        <w:rPr>
          <w:lang w:val="nl-NL"/>
        </w:rPr>
        <w:t>tạo điều kiệ</w:t>
      </w:r>
      <w:r>
        <w:rPr>
          <w:lang w:val="nl-NL"/>
        </w:rPr>
        <w:t>n cho các s</w:t>
      </w:r>
      <w:r w:rsidRPr="003E19E9">
        <w:rPr>
          <w:lang w:val="nl-NL"/>
        </w:rPr>
        <w:t xml:space="preserve">inh viên Lào có cơ hội được tham quan, tìm hiểu các danh lam thắng cảnh, di tích lịch sử và văn hóa của tỉnh Bình Định nhằm giúp các em được tiếp xúc và hiểu rõ hơn về những truyền thống, văn hóa, lịch sử của tỉnh Bình Định. </w:t>
      </w:r>
    </w:p>
    <w:p w:rsidR="007661E3" w:rsidRPr="007661E3" w:rsidRDefault="00B00191" w:rsidP="006500FE">
      <w:pPr>
        <w:shd w:val="clear" w:color="auto" w:fill="FFFFFF"/>
        <w:spacing w:after="120" w:line="276" w:lineRule="auto"/>
        <w:ind w:firstLine="720"/>
        <w:jc w:val="both"/>
        <w:rPr>
          <w:lang w:val="nl-NL"/>
        </w:rPr>
      </w:pPr>
      <w:r>
        <w:rPr>
          <w:lang w:val="nl-NL"/>
        </w:rPr>
        <w:t>- Liên hiệp tỉnh Bình Định</w:t>
      </w:r>
      <w:r w:rsidR="007661E3">
        <w:rPr>
          <w:lang w:val="nl-NL"/>
        </w:rPr>
        <w:t xml:space="preserve"> </w:t>
      </w:r>
      <w:r w:rsidR="007661E3" w:rsidRPr="00D92339">
        <w:rPr>
          <w:lang w:val="vi-VN"/>
        </w:rPr>
        <w:t>phối hợp</w:t>
      </w:r>
      <w:r w:rsidR="007661E3" w:rsidRPr="00D92339">
        <w:rPr>
          <w:b/>
          <w:lang w:val="vi-VN"/>
        </w:rPr>
        <w:t xml:space="preserve"> </w:t>
      </w:r>
      <w:r w:rsidR="007661E3" w:rsidRPr="00D92339">
        <w:rPr>
          <w:lang w:val="vi-VN"/>
        </w:rPr>
        <w:t>với Liên hiệp</w:t>
      </w:r>
      <w:r w:rsidR="007661E3" w:rsidRPr="00D92339">
        <w:rPr>
          <w:b/>
          <w:lang w:val="vi-VN"/>
        </w:rPr>
        <w:t xml:space="preserve"> </w:t>
      </w:r>
      <w:r w:rsidR="007661E3" w:rsidRPr="00D92339">
        <w:rPr>
          <w:lang w:val="vi-VN"/>
        </w:rPr>
        <w:t>các tổ chức hữu nghị Việt Nam</w:t>
      </w:r>
      <w:r w:rsidR="007661E3" w:rsidRPr="00D92339">
        <w:rPr>
          <w:b/>
          <w:lang w:val="vi-VN"/>
        </w:rPr>
        <w:t xml:space="preserve"> </w:t>
      </w:r>
      <w:r w:rsidR="007661E3" w:rsidRPr="00EB5720">
        <w:rPr>
          <w:lang w:val="vi-VN"/>
        </w:rPr>
        <w:t>tổ chức Hội nghị toàn quốc công tác đối ngoại nhân dân năm 2023</w:t>
      </w:r>
      <w:r w:rsidR="007661E3" w:rsidRPr="00D92339">
        <w:rPr>
          <w:lang w:val="vi-VN"/>
        </w:rPr>
        <w:t xml:space="preserve"> từ </w:t>
      </w:r>
      <w:r w:rsidR="007661E3" w:rsidRPr="00D92339">
        <w:rPr>
          <w:lang w:val="vi-VN"/>
        </w:rPr>
        <w:lastRenderedPageBreak/>
        <w:t xml:space="preserve">ngày 17-20/7/2023 </w:t>
      </w:r>
      <w:r w:rsidR="007661E3" w:rsidRPr="00634A64">
        <w:rPr>
          <w:bCs/>
          <w:lang w:val="vi-VN"/>
        </w:rPr>
        <w:t>với sự tham dự của gần 350 đại biểu đến từ Liên hiệp các tổ chức hữu nghị Việt Nam và 52 Liên hiệp các tổ chức hữu nghị các tỉnh/thành phố trên cả nướ</w:t>
      </w:r>
      <w:r w:rsidR="007661E3">
        <w:rPr>
          <w:bCs/>
          <w:lang w:val="vi-VN"/>
        </w:rPr>
        <w:t>c</w:t>
      </w:r>
      <w:r w:rsidR="007661E3" w:rsidRPr="002750FE">
        <w:rPr>
          <w:bCs/>
          <w:lang w:val="vi-VN"/>
        </w:rPr>
        <w:t>.</w:t>
      </w:r>
      <w:r w:rsidR="007661E3" w:rsidRPr="007661E3">
        <w:rPr>
          <w:bCs/>
          <w:lang w:val="nl-NL"/>
        </w:rPr>
        <w:t xml:space="preserve"> </w:t>
      </w:r>
    </w:p>
    <w:p w:rsidR="007D4652" w:rsidRDefault="007D4652" w:rsidP="006500FE">
      <w:pPr>
        <w:spacing w:after="120" w:line="276" w:lineRule="auto"/>
        <w:ind w:firstLine="709"/>
        <w:jc w:val="both"/>
        <w:rPr>
          <w:lang w:val="fr-FR"/>
        </w:rPr>
      </w:pPr>
      <w:r>
        <w:rPr>
          <w:lang w:val="nl-NL"/>
        </w:rPr>
        <w:t xml:space="preserve">- </w:t>
      </w:r>
      <w:r w:rsidRPr="00BD4ABD">
        <w:rPr>
          <w:lang w:val="vi-VN"/>
        </w:rPr>
        <w:t xml:space="preserve">Liên hiệp tỉnh Bình Định </w:t>
      </w:r>
      <w:r w:rsidRPr="00BD4ABD">
        <w:rPr>
          <w:lang w:val="fr-FR"/>
        </w:rPr>
        <w:t>phối hợp</w:t>
      </w:r>
      <w:r>
        <w:rPr>
          <w:lang w:val="fr-FR"/>
        </w:rPr>
        <w:t xml:space="preserve"> với Hội Hữu nghị Việt Nam – Pháp tỉnh </w:t>
      </w:r>
      <w:r w:rsidR="003B35A4">
        <w:rPr>
          <w:lang w:val="fr-FR"/>
        </w:rPr>
        <w:t xml:space="preserve">Bình Định </w:t>
      </w:r>
      <w:r>
        <w:rPr>
          <w:lang w:val="fr-FR"/>
        </w:rPr>
        <w:t>tổ chức Gặp mặt nhân kỷ niệm 50 năm Ngày thiết lập quan hệ ngoại giao Việt Nam – Pháp (1973 – 2023) tại Trung tâm Hội nghị tỉnh với sự tham dự của gần 200 đại biểu.</w:t>
      </w:r>
    </w:p>
    <w:p w:rsidR="003B35A4" w:rsidRDefault="003B35A4" w:rsidP="006500FE">
      <w:pPr>
        <w:spacing w:after="120" w:line="276" w:lineRule="auto"/>
        <w:ind w:firstLine="709"/>
        <w:jc w:val="both"/>
        <w:rPr>
          <w:lang w:val="fr-FR"/>
        </w:rPr>
      </w:pPr>
      <w:r>
        <w:rPr>
          <w:lang w:val="fr-FR"/>
        </w:rPr>
        <w:t xml:space="preserve">- </w:t>
      </w:r>
      <w:r w:rsidRPr="00BD4ABD">
        <w:rPr>
          <w:lang w:val="vi-VN"/>
        </w:rPr>
        <w:t xml:space="preserve">Liên hiệp tỉnh Bình Định </w:t>
      </w:r>
      <w:r>
        <w:rPr>
          <w:lang w:val="fr-FR"/>
        </w:rPr>
        <w:t>phối hợp với Hội Hữu nghị Việt Nam – Nhật Bản tỉnh Bình Định tổ chức Gặp mặt nhân kỷ niệm 50 năm Ngày thiết lập quan hệ ngoại giao Việt Nam – Nhật Bản (21/9/1973 – 21/9/2023).</w:t>
      </w:r>
    </w:p>
    <w:p w:rsidR="009C0DEE" w:rsidRPr="00B83E44" w:rsidRDefault="009C0DEE" w:rsidP="006500FE">
      <w:pPr>
        <w:spacing w:after="120" w:line="276" w:lineRule="auto"/>
        <w:ind w:firstLine="720"/>
        <w:jc w:val="both"/>
        <w:rPr>
          <w:lang w:val="vi-VN"/>
        </w:rPr>
      </w:pPr>
      <w:r w:rsidRPr="00B83E44">
        <w:rPr>
          <w:lang w:val="it-IT"/>
        </w:rPr>
        <w:t xml:space="preserve">Nhìn chung, trong </w:t>
      </w:r>
      <w:r>
        <w:rPr>
          <w:lang w:val="it-IT"/>
        </w:rPr>
        <w:t>năm 2023</w:t>
      </w:r>
      <w:r w:rsidRPr="00B83E44">
        <w:rPr>
          <w:lang w:val="it-IT"/>
        </w:rPr>
        <w:t xml:space="preserve">, </w:t>
      </w:r>
      <w:r w:rsidRPr="00B83E44">
        <w:rPr>
          <w:lang w:val="vi-VN"/>
        </w:rPr>
        <w:t xml:space="preserve">Liên hiệp tỉnh </w:t>
      </w:r>
      <w:r w:rsidRPr="009C0DEE">
        <w:rPr>
          <w:lang w:val="fr-FR"/>
        </w:rPr>
        <w:t>B</w:t>
      </w:r>
      <w:r>
        <w:rPr>
          <w:lang w:val="fr-FR"/>
        </w:rPr>
        <w:t xml:space="preserve">ình Định </w:t>
      </w:r>
      <w:r w:rsidRPr="00B83E44">
        <w:rPr>
          <w:lang w:val="vi-VN"/>
        </w:rPr>
        <w:t>đã tích cực triển khai nhiều hoạt động hòa bình, đoàn kết, hữu nghị, bước đầu tạo ra hiệu ứng tốt về hoạt động đối ngoại nhân dân trong cán bộ, nhân dân trong tỉnh cũng như bạn bè quốc tế. Tuy nhiên, hình thức tổ chức các hoạt động chưa đa dạng, phong phú nên hiệu quả chưa cao.</w:t>
      </w:r>
    </w:p>
    <w:p w:rsidR="002F7B36" w:rsidRDefault="002F7B36" w:rsidP="006500FE">
      <w:pPr>
        <w:spacing w:after="120" w:line="276" w:lineRule="auto"/>
        <w:ind w:firstLine="720"/>
        <w:jc w:val="both"/>
        <w:rPr>
          <w:b/>
          <w:lang w:val="nl-NL"/>
        </w:rPr>
      </w:pPr>
      <w:r>
        <w:rPr>
          <w:b/>
          <w:lang w:val="nl-NL"/>
        </w:rPr>
        <w:t>2.2. Công tác phi chính phủ nước ngoài</w:t>
      </w:r>
    </w:p>
    <w:p w:rsidR="002F7B36" w:rsidRPr="005C158A" w:rsidRDefault="002F7B36" w:rsidP="006500FE">
      <w:pPr>
        <w:pStyle w:val="ListParagraph"/>
        <w:spacing w:after="120" w:line="276" w:lineRule="auto"/>
        <w:ind w:left="0" w:firstLine="720"/>
        <w:jc w:val="both"/>
        <w:rPr>
          <w:lang w:val="nl-NL"/>
        </w:rPr>
      </w:pPr>
      <w:r w:rsidRPr="00D27108">
        <w:rPr>
          <w:lang w:val="vi-VN"/>
        </w:rPr>
        <w:t xml:space="preserve">- </w:t>
      </w:r>
      <w:r w:rsidR="009C0DEE" w:rsidRPr="009C0DEE">
        <w:rPr>
          <w:lang w:val="nl-NL"/>
        </w:rPr>
        <w:t>Li</w:t>
      </w:r>
      <w:r w:rsidR="009C0DEE">
        <w:rPr>
          <w:lang w:val="nl-NL"/>
        </w:rPr>
        <w:t xml:space="preserve">ên hiệp tỉnh Bình Định </w:t>
      </w:r>
      <w:r w:rsidR="009C0DEE" w:rsidRPr="009C0DEE">
        <w:rPr>
          <w:lang w:val="nl-NL"/>
        </w:rPr>
        <w:t>c</w:t>
      </w:r>
      <w:r w:rsidR="007661E3" w:rsidRPr="0098227B">
        <w:rPr>
          <w:lang w:val="vi-VN"/>
        </w:rPr>
        <w:t>ho ý kiến về việc cấp Giấy Đăng ký Hoạt động của Tổ chức Help for Vietnam/Thụy Sỹ, Hội Y tế Hàn Quốc vì Hòa Bình Việt Nam; gia hạn Giấy Đăng ký Hoạt động của Tổ chức CHAI/Hoa Kỳ và cấp Giấy Đăng ký lập Văn phòng đại diện của Tổ chức ENDA/Xê-nê-gan; gia hạn, bổ sung và sửa đổi Giấy Đăng ký của Tổ chức FHF/Ô-xtơ-rây-li-a; gia hạn, sửa đổi Giấy Đăng ký của Tổ chức PATH/Hoa Kỳ; gia hạn, sửa đổi, bổ sung Giấy Đăng ký của Tổ chức TAF/Hoa Kỳ, tổ chức AUF/Ca-na-đa; gia hạn Giấy Đăng ký của Tổ chức SOMI/Hàn Quốc; chuyển đổi sang Giấy Đăng ký lập Văn phòng Đại diện của Tổ chức GIBTK/Hoa Kỳ và sửa đổi, bổ sung Giấy Đăng ký của Tổ chức Holt/Hoa Kỳ</w:t>
      </w:r>
      <w:r w:rsidR="007661E3" w:rsidRPr="000F4F3C">
        <w:rPr>
          <w:lang w:val="vi-VN"/>
        </w:rPr>
        <w:t>; gia hạn, bổ sung, sửa đ</w:t>
      </w:r>
      <w:r w:rsidR="007661E3" w:rsidRPr="0085218D">
        <w:rPr>
          <w:lang w:val="vi-VN"/>
        </w:rPr>
        <w:t>ổi Giấy Đăng ký của Tổ chứ</w:t>
      </w:r>
      <w:r w:rsidR="007661E3">
        <w:rPr>
          <w:lang w:val="vi-VN"/>
        </w:rPr>
        <w:t>c EMWF và WI</w:t>
      </w:r>
      <w:r w:rsidR="007661E3" w:rsidRPr="00832DFE">
        <w:rPr>
          <w:lang w:val="vi-VN"/>
        </w:rPr>
        <w:t xml:space="preserve">; </w:t>
      </w:r>
      <w:r w:rsidR="007661E3" w:rsidRPr="00AB28F1">
        <w:rPr>
          <w:lang w:val="vi-VN"/>
        </w:rPr>
        <w:t>gia hạ</w:t>
      </w:r>
      <w:r w:rsidR="007661E3">
        <w:rPr>
          <w:lang w:val="vi-VN"/>
        </w:rPr>
        <w:t>n</w:t>
      </w:r>
      <w:r w:rsidR="007661E3" w:rsidRPr="00CD0E38">
        <w:rPr>
          <w:lang w:val="vi-VN"/>
        </w:rPr>
        <w:t>, sửa đổi</w:t>
      </w:r>
      <w:r w:rsidR="007661E3" w:rsidRPr="00404AA5">
        <w:rPr>
          <w:lang w:val="vi-VN"/>
        </w:rPr>
        <w:t xml:space="preserve"> </w:t>
      </w:r>
      <w:r w:rsidR="007661E3" w:rsidRPr="0049761A">
        <w:rPr>
          <w:lang w:val="vi-VN"/>
        </w:rPr>
        <w:t xml:space="preserve">Giấy Đăng ký của Tổ chức </w:t>
      </w:r>
      <w:r w:rsidR="007661E3" w:rsidRPr="00CD0E38">
        <w:rPr>
          <w:lang w:val="vi-VN"/>
        </w:rPr>
        <w:t>WWF/Thụy sỹ</w:t>
      </w:r>
      <w:r w:rsidR="007661E3" w:rsidRPr="00832DFE">
        <w:rPr>
          <w:lang w:val="vi-VN"/>
        </w:rPr>
        <w:t xml:space="preserve">; </w:t>
      </w:r>
      <w:r w:rsidR="007661E3" w:rsidRPr="004109ED">
        <w:rPr>
          <w:lang w:val="vi-VN"/>
        </w:rPr>
        <w:t>sửa đổi và chuyển đổi Giấy Đăng ký của Tổ chức PALS/Hoa Kỳ; gia hạn Giấy Đăng ký của Tổ chức LOVP/Hoa Kỳ tại Bình Định</w:t>
      </w:r>
      <w:r w:rsidR="007661E3" w:rsidRPr="001F4E1C">
        <w:rPr>
          <w:lang w:val="vi-VN"/>
        </w:rPr>
        <w:t xml:space="preserve"> </w:t>
      </w:r>
      <w:r w:rsidR="007661E3" w:rsidRPr="0049761A">
        <w:rPr>
          <w:lang w:val="vi-VN"/>
        </w:rPr>
        <w:t>theo đề nghị của Sở Ngoại vụ</w:t>
      </w:r>
      <w:r w:rsidRPr="00D27108">
        <w:rPr>
          <w:lang w:val="vi-VN"/>
        </w:rPr>
        <w:t>.</w:t>
      </w:r>
    </w:p>
    <w:p w:rsidR="007661E3" w:rsidRPr="005C158A" w:rsidRDefault="007661E3" w:rsidP="006500FE">
      <w:pPr>
        <w:spacing w:after="120" w:line="276" w:lineRule="auto"/>
        <w:ind w:firstLine="720"/>
        <w:jc w:val="both"/>
        <w:rPr>
          <w:lang w:val="nl-NL"/>
        </w:rPr>
      </w:pPr>
      <w:r w:rsidRPr="005C158A">
        <w:rPr>
          <w:lang w:val="nl-NL"/>
        </w:rPr>
        <w:t xml:space="preserve">- </w:t>
      </w:r>
      <w:r w:rsidRPr="00EB5720">
        <w:rPr>
          <w:bCs/>
          <w:lang w:val="vi-VN"/>
        </w:rPr>
        <w:t xml:space="preserve">Thực hiện Công văn số 6099/UBND-NC ngày 23/8/2023 của Ủy ban nhân dân tỉnh </w:t>
      </w:r>
      <w:r w:rsidRPr="005C158A">
        <w:rPr>
          <w:bCs/>
          <w:lang w:val="nl-NL"/>
        </w:rPr>
        <w:t xml:space="preserve">Bình Định </w:t>
      </w:r>
      <w:r w:rsidRPr="00EB5720">
        <w:rPr>
          <w:bCs/>
          <w:lang w:val="vi-VN"/>
        </w:rPr>
        <w:t>về việc tiếp nhận và triển khai các hoạt động hỗ trợ do Tổ chức Tzu Chi/Trung Quốc (Đài Loan) viện trợ;</w:t>
      </w:r>
      <w:r w:rsidRPr="00EB5720">
        <w:rPr>
          <w:lang w:val="vi-VN"/>
        </w:rPr>
        <w:t xml:space="preserve"> </w:t>
      </w:r>
      <w:r w:rsidRPr="00737146">
        <w:rPr>
          <w:lang w:val="vi-VN"/>
        </w:rPr>
        <w:t>để triển khai thực hiện chương trình trợ cấp học tập và hỗ trợ xây nhà tại Bình Định do Tổ chức Tzu Chi</w:t>
      </w:r>
      <w:r w:rsidRPr="00737146">
        <w:rPr>
          <w:bCs/>
          <w:lang w:val="vi-VN"/>
        </w:rPr>
        <w:t>/Trung Quốc (Đài Loan)</w:t>
      </w:r>
      <w:r w:rsidRPr="00737146">
        <w:rPr>
          <w:lang w:val="vi-VN"/>
        </w:rPr>
        <w:t xml:space="preserve"> tài trợ, Liên hiệp tỉnh </w:t>
      </w:r>
      <w:r w:rsidRPr="005C158A">
        <w:rPr>
          <w:lang w:val="nl-NL"/>
        </w:rPr>
        <w:t xml:space="preserve">Bình Định </w:t>
      </w:r>
      <w:r w:rsidRPr="00737146">
        <w:rPr>
          <w:lang w:val="vi-VN"/>
        </w:rPr>
        <w:t xml:space="preserve">đã hỗ trợ </w:t>
      </w:r>
      <w:r w:rsidRPr="008A5807">
        <w:rPr>
          <w:lang w:val="vi-VN"/>
        </w:rPr>
        <w:t>Tổ chức Tzu Chi/Trung Quốc (Đài Loan) đi tiền trạm chuẩn bị cho chương trình trợ cấp học tập và hỗ trợ xây nhà tại Bình Định từ ngày 11-13/10/2023</w:t>
      </w:r>
      <w:r w:rsidRPr="00737146">
        <w:rPr>
          <w:lang w:val="vi-VN"/>
        </w:rPr>
        <w:t xml:space="preserve"> tại 04 huyện được hưởng trợ cấp học tập và xây nhà theo chương trình gồm huyện Tuy </w:t>
      </w:r>
      <w:r w:rsidRPr="00737146">
        <w:rPr>
          <w:lang w:val="vi-VN"/>
        </w:rPr>
        <w:lastRenderedPageBreak/>
        <w:t xml:space="preserve">Phước, Tây Sơn, Vĩnh Thạnh và An Lão nhằm trao đổi về cách thức tổ chức, khảo sát ngẫu nhiên các hộ hỗ trợ xây nhà và trợ cấp học tập cũng như khảo sát địa điểm tổ chức trao tặng tại các huyện nêu trên. </w:t>
      </w:r>
    </w:p>
    <w:p w:rsidR="003B35A4" w:rsidRPr="00AB222C" w:rsidRDefault="003B35A4" w:rsidP="006500FE">
      <w:pPr>
        <w:pStyle w:val="ListParagraph"/>
        <w:spacing w:after="120" w:line="276" w:lineRule="auto"/>
        <w:ind w:left="0" w:firstLine="720"/>
        <w:jc w:val="both"/>
        <w:rPr>
          <w:lang w:val="vi-VN"/>
        </w:rPr>
      </w:pPr>
      <w:r w:rsidRPr="005C158A">
        <w:rPr>
          <w:lang w:val="nl-NL"/>
        </w:rPr>
        <w:t xml:space="preserve">- </w:t>
      </w:r>
      <w:r>
        <w:rPr>
          <w:lang w:val="nl-NL"/>
        </w:rPr>
        <w:t>T</w:t>
      </w:r>
      <w:r w:rsidR="009C0DEE">
        <w:rPr>
          <w:lang w:val="nl-NL"/>
        </w:rPr>
        <w:t>iếp tục triển khai C</w:t>
      </w:r>
      <w:r w:rsidRPr="00921785">
        <w:rPr>
          <w:lang w:val="nl-NL"/>
        </w:rPr>
        <w:t>hương trình</w:t>
      </w:r>
      <w:r w:rsidRPr="00921785">
        <w:rPr>
          <w:lang w:val="vi-VN"/>
        </w:rPr>
        <w:t xml:space="preserve"> tuyển chọn học sinh tỉnh Bình Định du học tại Trường Đại học Aomori Chuo Gakuin – Nhật Bản</w:t>
      </w:r>
      <w:r w:rsidRPr="00921785">
        <w:rPr>
          <w:lang w:val="nl-NL"/>
        </w:rPr>
        <w:t>.</w:t>
      </w:r>
      <w:r w:rsidRPr="00921785">
        <w:rPr>
          <w:lang w:val="vi-VN"/>
        </w:rPr>
        <w:t xml:space="preserve"> Tổ Tư vấn tuyển sinh tiếp tục tuyển sinh năm học 2023 – 2024 tại các Trường THPT chuyên Lê Quý Đôn, Quốc Học Quy Nhơn, Trưng Vương, </w:t>
      </w:r>
      <w:r w:rsidR="00AB222C" w:rsidRPr="00921785">
        <w:rPr>
          <w:lang w:val="vi-VN"/>
        </w:rPr>
        <w:t>iSchool Quy Nhơn</w:t>
      </w:r>
      <w:r w:rsidR="00AB222C" w:rsidRPr="00AB222C">
        <w:rPr>
          <w:lang w:val="vi-VN"/>
        </w:rPr>
        <w:t xml:space="preserve">, </w:t>
      </w:r>
      <w:r w:rsidR="00AB222C">
        <w:rPr>
          <w:lang w:val="vi-VN"/>
        </w:rPr>
        <w:t>số 1 Tuy Phước</w:t>
      </w:r>
      <w:r w:rsidR="00AB222C" w:rsidRPr="00AB222C">
        <w:rPr>
          <w:lang w:val="vi-VN"/>
        </w:rPr>
        <w:t xml:space="preserve"> v</w:t>
      </w:r>
      <w:r w:rsidR="00AB222C" w:rsidRPr="00CF67C4">
        <w:rPr>
          <w:lang w:val="vi-VN"/>
        </w:rPr>
        <w:t>à</w:t>
      </w:r>
      <w:r w:rsidR="00AB222C">
        <w:rPr>
          <w:lang w:val="vi-VN"/>
        </w:rPr>
        <w:t xml:space="preserve"> số 1 An Nhơn</w:t>
      </w:r>
      <w:r w:rsidR="00AB222C" w:rsidRPr="00AB222C">
        <w:rPr>
          <w:lang w:val="vi-VN"/>
        </w:rPr>
        <w:t>.</w:t>
      </w:r>
    </w:p>
    <w:p w:rsidR="002F7B36" w:rsidRDefault="002F7B36" w:rsidP="006500FE">
      <w:pPr>
        <w:spacing w:after="120" w:line="276" w:lineRule="auto"/>
        <w:ind w:firstLine="720"/>
        <w:jc w:val="both"/>
        <w:rPr>
          <w:b/>
          <w:lang w:val="nl-NL"/>
        </w:rPr>
      </w:pPr>
      <w:r>
        <w:rPr>
          <w:b/>
          <w:lang w:val="nl-NL"/>
        </w:rPr>
        <w:t>2.3. Công tác nghiên cứu, tham mưu</w:t>
      </w:r>
    </w:p>
    <w:p w:rsidR="002F7B36" w:rsidRPr="00634A28" w:rsidRDefault="002F7B36" w:rsidP="006500FE">
      <w:pPr>
        <w:shd w:val="clear" w:color="auto" w:fill="FFFFFF"/>
        <w:spacing w:after="120" w:line="276" w:lineRule="auto"/>
        <w:ind w:firstLine="720"/>
        <w:jc w:val="both"/>
        <w:rPr>
          <w:b/>
          <w:lang w:val="vi-VN"/>
        </w:rPr>
      </w:pPr>
      <w:r w:rsidRPr="00972BD6">
        <w:rPr>
          <w:lang w:val="vi-VN"/>
        </w:rPr>
        <w:t>Liên hiệp tỉnh Bình Định x</w:t>
      </w:r>
      <w:r w:rsidRPr="00910E64">
        <w:rPr>
          <w:lang w:val="vi-VN"/>
        </w:rPr>
        <w:t>ây dựng và ban hành Chương trình hành động thực hiện Kế hoạch số 02/KH-UBND ngày 04/01/2023 của Ủy ban nhân dân tỉnh về triển khai thực hiện Kế hoạch số 41-KH/TU ngày 17/10/2022 của Ban Thường vụ Tỉnh ủy và Chỉ thị số 12-CT/TW ngày 05/01/2022 của Ban Bí thư về tăng cường sự lãnh đạo của Đảng, nâng cao hiệu quả đối ngoại nhân dân trong tình hình mới.</w:t>
      </w:r>
    </w:p>
    <w:p w:rsidR="002F7B36" w:rsidRDefault="002F7B36" w:rsidP="006500FE">
      <w:pPr>
        <w:spacing w:after="120" w:line="276" w:lineRule="auto"/>
        <w:ind w:firstLine="720"/>
        <w:jc w:val="both"/>
        <w:rPr>
          <w:b/>
          <w:lang w:val="nl-NL"/>
        </w:rPr>
      </w:pPr>
      <w:r>
        <w:rPr>
          <w:b/>
          <w:lang w:val="nl-NL"/>
        </w:rPr>
        <w:t>2.4. Công tác thông tin đối ngoại</w:t>
      </w:r>
    </w:p>
    <w:p w:rsidR="002F7B36" w:rsidRPr="00F25340" w:rsidRDefault="002F7B36" w:rsidP="006500FE">
      <w:pPr>
        <w:spacing w:after="120" w:line="276" w:lineRule="auto"/>
        <w:ind w:firstLine="720"/>
        <w:jc w:val="both"/>
        <w:rPr>
          <w:lang w:val="vi-VN"/>
        </w:rPr>
      </w:pPr>
      <w:r w:rsidRPr="00F25340">
        <w:rPr>
          <w:lang w:val="vi-VN"/>
        </w:rPr>
        <w:t>Liên hiệp tỉnh Bình Đị</w:t>
      </w:r>
      <w:r w:rsidRPr="00921785">
        <w:rPr>
          <w:lang w:val="vi-VN"/>
        </w:rPr>
        <w:t>nh</w:t>
      </w:r>
      <w:r w:rsidRPr="00F25340">
        <w:rPr>
          <w:lang w:val="vi-VN"/>
        </w:rPr>
        <w:t xml:space="preserve"> thường xuyên cập nhật thông tin từ Sở Ngoại vụ tỉnh Bình Định, Liên hiệp các tổ chức hữu nghị Việt Nam; đưa tin, bài viết về hoạt động </w:t>
      </w:r>
      <w:r w:rsidRPr="00393951">
        <w:rPr>
          <w:lang w:val="vi-VN"/>
        </w:rPr>
        <w:t>hòa bình, đoàn kết, hữu nghị</w:t>
      </w:r>
      <w:r w:rsidRPr="00921785">
        <w:rPr>
          <w:lang w:val="vi-VN"/>
        </w:rPr>
        <w:t>,</w:t>
      </w:r>
      <w:r w:rsidRPr="00F25340">
        <w:rPr>
          <w:lang w:val="vi-VN"/>
        </w:rPr>
        <w:t xml:space="preserve"> phi chính phủ nước ngoài </w:t>
      </w:r>
      <w:r w:rsidRPr="00921785">
        <w:rPr>
          <w:lang w:val="vi-VN"/>
        </w:rPr>
        <w:t xml:space="preserve">và một số hoạt động khác </w:t>
      </w:r>
      <w:r w:rsidRPr="00F25340">
        <w:rPr>
          <w:lang w:val="vi-VN"/>
        </w:rPr>
        <w:t>lên Trang Thông tin điện tử (website) của Liên hiệp tỉnh Bình Định.</w:t>
      </w:r>
    </w:p>
    <w:p w:rsidR="002F7B36" w:rsidRDefault="002F7B36" w:rsidP="006500FE">
      <w:pPr>
        <w:spacing w:after="120" w:line="276" w:lineRule="auto"/>
        <w:ind w:firstLine="720"/>
        <w:jc w:val="both"/>
        <w:rPr>
          <w:b/>
          <w:lang w:val="nl-NL"/>
        </w:rPr>
      </w:pPr>
      <w:r>
        <w:rPr>
          <w:b/>
          <w:lang w:val="nl-NL"/>
        </w:rPr>
        <w:t>2.5. Công tác phát triển tổ chức</w:t>
      </w:r>
    </w:p>
    <w:p w:rsidR="002F7B36" w:rsidRPr="00921785" w:rsidRDefault="002F7B36" w:rsidP="006500FE">
      <w:pPr>
        <w:spacing w:after="120" w:line="276" w:lineRule="auto"/>
        <w:ind w:firstLine="720"/>
        <w:jc w:val="both"/>
        <w:rPr>
          <w:lang w:val="vi-VN"/>
        </w:rPr>
      </w:pPr>
      <w:r>
        <w:rPr>
          <w:lang w:val="nl-NL"/>
        </w:rPr>
        <w:t xml:space="preserve">Liên hiệp tỉnh Bình </w:t>
      </w:r>
      <w:r w:rsidRPr="00921785">
        <w:rPr>
          <w:lang w:val="nl-NL"/>
        </w:rPr>
        <w:t xml:space="preserve">Định </w:t>
      </w:r>
      <w:r w:rsidRPr="00921785">
        <w:rPr>
          <w:lang w:val="vi-VN"/>
        </w:rPr>
        <w:t>phối hợp với Ban Vận động thành lập Hội Hữu nghị Việt Nam – Trung Quốc và Việt Nam – Mỹ tỉnh Bình Định xúc tiến thực hiện các công việc theo quy định trình cấp có thẩm quyền cho phép thành lập 02 Hội này.</w:t>
      </w:r>
    </w:p>
    <w:p w:rsidR="002F7B36" w:rsidRDefault="002F7B36" w:rsidP="006500FE">
      <w:pPr>
        <w:spacing w:after="120" w:line="276" w:lineRule="auto"/>
        <w:ind w:firstLine="720"/>
        <w:jc w:val="both"/>
        <w:rPr>
          <w:b/>
          <w:lang w:val="nl-NL"/>
        </w:rPr>
      </w:pPr>
      <w:r>
        <w:rPr>
          <w:b/>
          <w:lang w:val="nl-NL"/>
        </w:rPr>
        <w:t xml:space="preserve">2.6. Công tác người Việt Nam ở nước ngoài: </w:t>
      </w:r>
      <w:r w:rsidRPr="003B35A4">
        <w:rPr>
          <w:lang w:val="nl-NL"/>
        </w:rPr>
        <w:t>không.</w:t>
      </w:r>
    </w:p>
    <w:p w:rsidR="002F7B36" w:rsidRPr="004F3489" w:rsidRDefault="002F7B36" w:rsidP="006500FE">
      <w:pPr>
        <w:spacing w:after="120" w:line="276" w:lineRule="auto"/>
        <w:ind w:firstLine="720"/>
        <w:jc w:val="both"/>
        <w:rPr>
          <w:b/>
          <w:lang w:val="nl-NL"/>
        </w:rPr>
      </w:pPr>
      <w:r>
        <w:rPr>
          <w:b/>
          <w:lang w:val="nl-NL"/>
        </w:rPr>
        <w:t>3. Đánh giá chung</w:t>
      </w:r>
    </w:p>
    <w:p w:rsidR="00634A28" w:rsidRDefault="00634A28" w:rsidP="006500FE">
      <w:pPr>
        <w:spacing w:after="120" w:line="276" w:lineRule="auto"/>
        <w:ind w:firstLine="720"/>
        <w:jc w:val="both"/>
        <w:rPr>
          <w:bCs/>
          <w:iCs/>
          <w:lang w:val="nl-NL"/>
        </w:rPr>
      </w:pPr>
      <w:r>
        <w:rPr>
          <w:bCs/>
          <w:iCs/>
          <w:lang w:val="nl-NL"/>
        </w:rPr>
        <w:t>- Công tác phối hợp giữa Liên hiệp các tổ chức hữu nghị Việt Nam với Liên hiệp các tổ chức hữu nghị tỉnh Bình Định: tốt; giữa các Liên hiệp các tổ chức hữu nghị địa phương với nhau: tốt.</w:t>
      </w:r>
    </w:p>
    <w:p w:rsidR="003B35A4" w:rsidRPr="004B5320" w:rsidRDefault="003B35A4" w:rsidP="006500FE">
      <w:pPr>
        <w:spacing w:after="120" w:line="276" w:lineRule="auto"/>
        <w:ind w:firstLine="720"/>
        <w:jc w:val="both"/>
        <w:rPr>
          <w:lang w:val="fr-FR"/>
        </w:rPr>
      </w:pPr>
      <w:r>
        <w:rPr>
          <w:lang w:val="fr-FR"/>
        </w:rPr>
        <w:t xml:space="preserve">- Trong </w:t>
      </w:r>
      <w:r w:rsidRPr="0098227B">
        <w:rPr>
          <w:lang w:val="fr-FR"/>
        </w:rPr>
        <w:t xml:space="preserve">năm 2023, Liên hiệp tỉnh </w:t>
      </w:r>
      <w:r>
        <w:rPr>
          <w:lang w:val="fr-FR"/>
        </w:rPr>
        <w:t xml:space="preserve">Bình Định </w:t>
      </w:r>
      <w:r w:rsidRPr="0098227B">
        <w:rPr>
          <w:lang w:val="fr-FR"/>
        </w:rPr>
        <w:t xml:space="preserve">đã triển khai một số hoạt động nổi bật như: </w:t>
      </w:r>
      <w:r w:rsidRPr="0098227B">
        <w:rPr>
          <w:lang w:val="vi-VN"/>
        </w:rPr>
        <w:t xml:space="preserve">tổ chức </w:t>
      </w:r>
      <w:r w:rsidRPr="0098227B">
        <w:rPr>
          <w:lang w:val="fr-FR"/>
        </w:rPr>
        <w:t>gặp mặt sinh viên Lào nhân dịp</w:t>
      </w:r>
      <w:r w:rsidRPr="0098227B">
        <w:rPr>
          <w:lang w:val="vi-VN"/>
        </w:rPr>
        <w:t xml:space="preserve"> Tết Cổ truyề</w:t>
      </w:r>
      <w:r w:rsidRPr="0098227B">
        <w:rPr>
          <w:lang w:val="fr-FR"/>
        </w:rPr>
        <w:t xml:space="preserve">n Việt Nam; xây dựng và ban hành Chương trình hành động thực hiện Kế hoạch số 02/KH-UBND ngày 04/01/2023 của Ủy ban nhân dân tỉnh về triển khai thực </w:t>
      </w:r>
      <w:r w:rsidRPr="0098227B">
        <w:rPr>
          <w:lang w:val="fr-FR"/>
        </w:rPr>
        <w:lastRenderedPageBreak/>
        <w:t xml:space="preserve">hiện Kế hoạch số 41-KH/TU ngày 17/10/2022 của Ban Thường vụ Tỉnh ủy và Chỉ thị số 12-CT/TW ngày 05/01/2022 của Ban Bí thư về tăng cường sự lãnh đạo của Đảng, nâng cao hiệu quả đối ngoại nhân dân trong tình hình mới; phối hợp với các đơn vị liên quan tổ chức 03 đợt cho sinh viên Lào đang học tập tại các trường Đại học, Cao đẳng trên địa bàn tỉnh Bình Định đi tham quan một số danh lam thắng cảnh, di tích lịch sử, văn hóa và tìm hiểu thêm thông tin về tình hình kinh tế </w:t>
      </w:r>
      <w:r w:rsidRPr="00ED04AD">
        <w:rPr>
          <w:bCs/>
          <w:lang w:val="vi-VN"/>
        </w:rPr>
        <w:t>–</w:t>
      </w:r>
      <w:r w:rsidRPr="0098227B">
        <w:rPr>
          <w:lang w:val="fr-FR"/>
        </w:rPr>
        <w:t xml:space="preserve"> xã hội của thành phố Quy Nhơn, huyện Tây Sơn và huyện Tuy Phướ</w:t>
      </w:r>
      <w:r>
        <w:rPr>
          <w:lang w:val="fr-FR"/>
        </w:rPr>
        <w:t xml:space="preserve">c; phối hợp với Liên hiệp các tổ chức hữu nghị Việt Nam và các cơ quan liên quan tổ chức thành công Hội nghị toàn quốc công tác đối ngoại nhân dân năm 2023; phối hợp với Hội Hữu nghị Việt Nam – Pháp tỉnh tổ chức Gặp mặt nhân kỷ niệm 50 năm Ngày thiết lập quan hệ ngoại giao Việt Nam – Pháp (1973 – 2023); phối hợp với Hội Hữu nghị Việt Nam – Nhật Bản tỉnh tổ chức Gặp mặt nhân kỷ niệm 50 năm Ngày thiết lập quan hệ ngoại giao Việt Nam – Nhật Bản (21/9/1973 – 21/9/2023); thực hiện </w:t>
      </w:r>
      <w:r w:rsidRPr="00EB5720">
        <w:rPr>
          <w:bCs/>
          <w:lang w:val="vi-VN"/>
        </w:rPr>
        <w:t>việc tiếp nhận và triển khai các hoạt động hỗ trợ do Tổ chức Tzu Chi/Trung Quốc (Đài Loan) viện trợ</w:t>
      </w:r>
      <w:r w:rsidRPr="004B5320">
        <w:rPr>
          <w:bCs/>
          <w:lang w:val="fr-FR"/>
        </w:rPr>
        <w:t>.</w:t>
      </w:r>
    </w:p>
    <w:p w:rsidR="00634A28" w:rsidRPr="005765FB" w:rsidRDefault="002F7B36" w:rsidP="006500FE">
      <w:pPr>
        <w:spacing w:after="120" w:line="276" w:lineRule="auto"/>
        <w:ind w:firstLine="709"/>
        <w:jc w:val="both"/>
        <w:rPr>
          <w:b/>
          <w:lang w:val="vi-VN"/>
        </w:rPr>
      </w:pPr>
      <w:r w:rsidRPr="002F7B36">
        <w:rPr>
          <w:b/>
          <w:lang w:val="vi-VN"/>
        </w:rPr>
        <w:t>I</w:t>
      </w:r>
      <w:r w:rsidR="00634A28">
        <w:rPr>
          <w:b/>
          <w:lang w:val="vi-VN"/>
        </w:rPr>
        <w:t>II</w:t>
      </w:r>
      <w:r w:rsidR="00634A28" w:rsidRPr="00142AAB">
        <w:rPr>
          <w:b/>
          <w:lang w:val="vi-VN"/>
        </w:rPr>
        <w:t xml:space="preserve">. </w:t>
      </w:r>
      <w:r w:rsidR="00634A28" w:rsidRPr="00921785">
        <w:rPr>
          <w:b/>
          <w:lang w:val="vi-VN"/>
        </w:rPr>
        <w:t xml:space="preserve">TRỌNG TÂM CÔNG TÁC </w:t>
      </w:r>
      <w:r>
        <w:rPr>
          <w:b/>
          <w:lang w:val="vi-VN"/>
        </w:rPr>
        <w:t>NĂM 202</w:t>
      </w:r>
      <w:r w:rsidRPr="002F7B36">
        <w:rPr>
          <w:b/>
          <w:lang w:val="vi-VN"/>
        </w:rPr>
        <w:t>4</w:t>
      </w:r>
      <w:r w:rsidR="00634A28" w:rsidRPr="00142AAB">
        <w:rPr>
          <w:b/>
          <w:lang w:val="vi-VN"/>
        </w:rPr>
        <w:t xml:space="preserve"> </w:t>
      </w:r>
    </w:p>
    <w:p w:rsidR="00634A28" w:rsidRDefault="00634A28" w:rsidP="006500FE">
      <w:pPr>
        <w:spacing w:after="120" w:line="276" w:lineRule="auto"/>
        <w:ind w:firstLine="720"/>
        <w:rPr>
          <w:b/>
          <w:lang w:val="nl-NL"/>
        </w:rPr>
      </w:pPr>
      <w:r>
        <w:rPr>
          <w:b/>
          <w:lang w:val="nl-NL"/>
        </w:rPr>
        <w:t>1. Công tác</w:t>
      </w:r>
      <w:r w:rsidRPr="00921785">
        <w:rPr>
          <w:b/>
          <w:lang w:val="nl-NL"/>
        </w:rPr>
        <w:t xml:space="preserve"> hòa bình, đoàn kết, hữu nghị</w:t>
      </w:r>
    </w:p>
    <w:p w:rsidR="003B35A4" w:rsidRPr="003B0B33" w:rsidRDefault="003B35A4" w:rsidP="006500FE">
      <w:pPr>
        <w:spacing w:after="120" w:line="276" w:lineRule="auto"/>
        <w:ind w:firstLine="720"/>
        <w:jc w:val="both"/>
        <w:rPr>
          <w:lang w:val="nl-NL"/>
        </w:rPr>
      </w:pPr>
      <w:r>
        <w:rPr>
          <w:bCs/>
          <w:lang w:val="nl-NL"/>
        </w:rPr>
        <w:t>Liên hiệp tỉnh Bình Định</w:t>
      </w:r>
      <w:r>
        <w:rPr>
          <w:lang w:val="nl-NL"/>
        </w:rPr>
        <w:t xml:space="preserve"> p</w:t>
      </w:r>
      <w:r w:rsidRPr="00CF4CF5">
        <w:rPr>
          <w:lang w:val="nl-NL"/>
        </w:rPr>
        <w:t>hối hợp, hỗ trợ 06 Hội thành viên tổ chức các hoạt động nhân các ngày kỷ niệm Quốc Khánh nước bạn, Tết Cổ truyền và nhân các sự kiện lớn liên quan đến mối quan hệ hữu nghị của các nước, bao gồm: Quốc Khánh, Tết Cổ truyền và sự kiện ngoại giao của các nước Lào, Hàn Quốc, Nhật Bản,</w:t>
      </w:r>
      <w:r>
        <w:rPr>
          <w:lang w:val="nl-NL"/>
        </w:rPr>
        <w:t xml:space="preserve"> Pháp, New Zealand và Campuchia;</w:t>
      </w:r>
      <w:r w:rsidRPr="00A13290">
        <w:rPr>
          <w:lang w:val="fr-FR"/>
        </w:rPr>
        <w:t xml:space="preserve"> phối hợp với các Hội thành viên tổ chức gặp mặt các tình nguyện viên người nước ngoài đang hoạt động trên địa b</w:t>
      </w:r>
      <w:r>
        <w:rPr>
          <w:lang w:val="fr-FR"/>
        </w:rPr>
        <w:t xml:space="preserve">àn tỉnh nhân dịp Tết dương lịch; </w:t>
      </w:r>
      <w:r w:rsidRPr="00A13290">
        <w:rPr>
          <w:lang w:val="fr-FR"/>
        </w:rPr>
        <w:t xml:space="preserve">phối hợp với Hội Hữu nghị Việt Nam </w:t>
      </w:r>
      <w:r w:rsidRPr="00ED04AD">
        <w:rPr>
          <w:bCs/>
          <w:lang w:val="vi-VN"/>
        </w:rPr>
        <w:t>–</w:t>
      </w:r>
      <w:r w:rsidRPr="00A13290">
        <w:rPr>
          <w:lang w:val="fr-FR"/>
        </w:rPr>
        <w:t xml:space="preserve"> Pháp và Hội Gặp gỡ Việt Nam tại Pháp tổ chức Gặp mặt</w:t>
      </w:r>
      <w:r w:rsidRPr="00A13290">
        <w:rPr>
          <w:bCs/>
          <w:lang w:val="fr-FR"/>
        </w:rPr>
        <w:t xml:space="preserve"> nhân ngày Quốc khánh nước Cộng hòa Pháp</w:t>
      </w:r>
      <w:r>
        <w:rPr>
          <w:lang w:val="fr-FR"/>
        </w:rPr>
        <w:t xml:space="preserve"> (14/7); </w:t>
      </w:r>
      <w:r w:rsidRPr="00A13290">
        <w:rPr>
          <w:lang w:val="fr-FR"/>
        </w:rPr>
        <w:t>phối hợp với Hội Hữu nghị Việt Nam – Pháp chuẩn bị tốt các điều kiện để tham dự Liên hoan tiếng hát Pháp ngữ các tỉnh miền Trung –</w:t>
      </w:r>
      <w:r>
        <w:rPr>
          <w:lang w:val="fr-FR"/>
        </w:rPr>
        <w:t xml:space="preserve"> Tây Nguyên mở rộng lần thứ VII; </w:t>
      </w:r>
      <w:r w:rsidRPr="003B0B33">
        <w:rPr>
          <w:lang w:val="nl-NL"/>
        </w:rPr>
        <w:t>ph</w:t>
      </w:r>
      <w:r>
        <w:rPr>
          <w:lang w:val="nl-NL"/>
        </w:rPr>
        <w:t>ối hợp với Hội Hữu nghị Việt Nam</w:t>
      </w:r>
      <w:r w:rsidRPr="003B0B33">
        <w:rPr>
          <w:lang w:val="nl-NL"/>
        </w:rPr>
        <w:t xml:space="preserve"> </w:t>
      </w:r>
      <w:r>
        <w:rPr>
          <w:lang w:val="nl-NL"/>
        </w:rPr>
        <w:t xml:space="preserve">– Lào, Trường Đại học Quy Nhơn, </w:t>
      </w:r>
      <w:r w:rsidRPr="003B0B33">
        <w:rPr>
          <w:lang w:val="nl-NL"/>
        </w:rPr>
        <w:t>Trường Cao đẳng Kỹ thuật Công nghệ Quy Nhơn và Đoàn Thanh</w:t>
      </w:r>
      <w:r>
        <w:rPr>
          <w:lang w:val="nl-NL"/>
        </w:rPr>
        <w:t xml:space="preserve"> niên Cộng sản Hồ Chí Minh tỉnh</w:t>
      </w:r>
      <w:r w:rsidRPr="003B0B33">
        <w:rPr>
          <w:lang w:val="nl-NL"/>
        </w:rPr>
        <w:t xml:space="preserve"> </w:t>
      </w:r>
      <w:r>
        <w:rPr>
          <w:lang w:val="nl-NL"/>
        </w:rPr>
        <w:t xml:space="preserve">xây dựng và </w:t>
      </w:r>
      <w:r w:rsidRPr="003B0B33">
        <w:rPr>
          <w:lang w:val="nl-NL"/>
        </w:rPr>
        <w:t>tổ chức các hoạt động trong chương trình “Ươm mầm hữu nghị” đối với sinh viên Lào đang học tập tại các trường đại h</w:t>
      </w:r>
      <w:r>
        <w:rPr>
          <w:lang w:val="nl-NL"/>
        </w:rPr>
        <w:t xml:space="preserve">ọc, cao đẳng của tỉnh Bình Định; </w:t>
      </w:r>
      <w:r w:rsidRPr="003B0B33">
        <w:rPr>
          <w:lang w:val="nl-NL"/>
        </w:rPr>
        <w:t xml:space="preserve">phối hợp với Ủy ban Mặt trận Tổ quốc Việt Nam tỉnh và Sở Ngoại vụ tổ chức gặp mặt Việt kiều nhân dịp Tết cổ truyền </w:t>
      </w:r>
      <w:r>
        <w:rPr>
          <w:lang w:val="nl-NL"/>
        </w:rPr>
        <w:t>Giáp Thìn 2024</w:t>
      </w:r>
      <w:r w:rsidRPr="003B0B33">
        <w:rPr>
          <w:lang w:val="nl-NL"/>
        </w:rPr>
        <w:t>.</w:t>
      </w:r>
    </w:p>
    <w:p w:rsidR="00634A28" w:rsidRPr="00921785" w:rsidRDefault="00634A28" w:rsidP="006500FE">
      <w:pPr>
        <w:spacing w:after="120" w:line="276" w:lineRule="auto"/>
        <w:jc w:val="both"/>
        <w:rPr>
          <w:b/>
          <w:lang w:val="nl-NL"/>
        </w:rPr>
      </w:pPr>
      <w:r w:rsidRPr="00921785">
        <w:rPr>
          <w:lang w:val="nl-NL"/>
        </w:rPr>
        <w:tab/>
      </w:r>
      <w:r w:rsidRPr="00921785">
        <w:rPr>
          <w:b/>
          <w:lang w:val="nl-NL"/>
        </w:rPr>
        <w:t>2. Công tác phi chính phủ nước ngoài:</w:t>
      </w:r>
    </w:p>
    <w:p w:rsidR="003B35A4" w:rsidRPr="00CF4CF5" w:rsidRDefault="003B35A4" w:rsidP="006500FE">
      <w:pPr>
        <w:spacing w:after="120" w:line="276" w:lineRule="auto"/>
        <w:ind w:firstLine="720"/>
        <w:jc w:val="both"/>
        <w:rPr>
          <w:lang w:val="nl-NL"/>
        </w:rPr>
      </w:pPr>
      <w:r>
        <w:rPr>
          <w:lang w:val="nl-NL"/>
        </w:rPr>
        <w:t>Liên hiệp tỉnh Bình Định t</w:t>
      </w:r>
      <w:r w:rsidRPr="00CF4CF5">
        <w:rPr>
          <w:lang w:val="nl-NL"/>
        </w:rPr>
        <w:t>iếp tục triển khai thực hiện</w:t>
      </w:r>
      <w:r>
        <w:rPr>
          <w:lang w:val="nl-NL"/>
        </w:rPr>
        <w:t xml:space="preserve"> chương trình </w:t>
      </w:r>
      <w:r w:rsidRPr="00EB71B1">
        <w:rPr>
          <w:lang w:val="vi-VN"/>
        </w:rPr>
        <w:t xml:space="preserve">tuyển chọn học sinh của tỉnh Bình Định đi du học tại </w:t>
      </w:r>
      <w:r w:rsidRPr="001B50F9">
        <w:rPr>
          <w:lang w:val="nl-NL"/>
        </w:rPr>
        <w:t>Tr</w:t>
      </w:r>
      <w:r>
        <w:rPr>
          <w:lang w:val="nl-NL"/>
        </w:rPr>
        <w:t xml:space="preserve">ường Đại học Aomori Chuo </w:t>
      </w:r>
      <w:r>
        <w:rPr>
          <w:lang w:val="nl-NL"/>
        </w:rPr>
        <w:lastRenderedPageBreak/>
        <w:t xml:space="preserve">Gakuin </w:t>
      </w:r>
      <w:r w:rsidRPr="000D224F">
        <w:rPr>
          <w:lang w:val="nl-NL"/>
        </w:rPr>
        <w:t>–</w:t>
      </w:r>
      <w:r>
        <w:rPr>
          <w:lang w:val="nl-NL"/>
        </w:rPr>
        <w:t xml:space="preserve"> </w:t>
      </w:r>
      <w:r w:rsidRPr="00EB71B1">
        <w:rPr>
          <w:lang w:val="vi-VN"/>
        </w:rPr>
        <w:t>Nhật Bản</w:t>
      </w:r>
      <w:r>
        <w:rPr>
          <w:lang w:val="nl-NL"/>
        </w:rPr>
        <w:t xml:space="preserve"> năm học 2024 – 2025; t</w:t>
      </w:r>
      <w:r w:rsidRPr="00CF4CF5">
        <w:rPr>
          <w:lang w:val="nl-NL"/>
        </w:rPr>
        <w:t xml:space="preserve">ổng kết dự án an sinh do các tổ chức phi chính phủ nước ngoài tặng tỉnh Bình Định 3,4 tỷ nhân dịp Hội nghị toàn quốc công tác đối ngoại nhân dân vào tháng 7/2023 tổ chức tại </w:t>
      </w:r>
      <w:r w:rsidR="009C0DEE">
        <w:rPr>
          <w:lang w:val="nl-NL"/>
        </w:rPr>
        <w:t xml:space="preserve">tỉnh </w:t>
      </w:r>
      <w:r w:rsidRPr="00CF4CF5">
        <w:rPr>
          <w:lang w:val="nl-NL"/>
        </w:rPr>
        <w:t>Bình Định (2.000 suất học bổng, 01 triệu/người và 20 căn nhà tình nghĩa, 70 triệu/căn).</w:t>
      </w:r>
    </w:p>
    <w:p w:rsidR="00634A28" w:rsidRPr="00921785" w:rsidRDefault="00634A28" w:rsidP="006500FE">
      <w:pPr>
        <w:spacing w:after="120" w:line="276" w:lineRule="auto"/>
        <w:ind w:firstLine="720"/>
        <w:jc w:val="both"/>
        <w:rPr>
          <w:b/>
          <w:lang w:val="nl-NL"/>
        </w:rPr>
      </w:pPr>
      <w:r>
        <w:rPr>
          <w:b/>
          <w:lang w:val="nl-NL"/>
        </w:rPr>
        <w:t>3. Công tác thông tin đối ngoại</w:t>
      </w:r>
    </w:p>
    <w:p w:rsidR="00634A28" w:rsidRDefault="00634A28" w:rsidP="006500FE">
      <w:pPr>
        <w:spacing w:after="120" w:line="276" w:lineRule="auto"/>
        <w:ind w:firstLine="720"/>
        <w:jc w:val="both"/>
        <w:rPr>
          <w:lang w:val="nl-NL"/>
        </w:rPr>
      </w:pPr>
      <w:r>
        <w:rPr>
          <w:lang w:val="nl-NL"/>
        </w:rPr>
        <w:t xml:space="preserve">Liên hiệp tỉnh Bình Định tiếp tục </w:t>
      </w:r>
      <w:r w:rsidRPr="00F25340">
        <w:rPr>
          <w:lang w:val="vi-VN"/>
        </w:rPr>
        <w:t xml:space="preserve">cập nhật thông tin từ Sở Ngoại vụ tỉnh Bình Định, Liên hiệp các tổ chức hữu nghị Việt Nam; đưa tin, bài viết về hoạt động </w:t>
      </w:r>
      <w:r w:rsidRPr="00393951">
        <w:rPr>
          <w:lang w:val="vi-VN"/>
        </w:rPr>
        <w:t>hòa bình, đoàn kết, hữu nghị</w:t>
      </w:r>
      <w:r w:rsidRPr="00921785">
        <w:rPr>
          <w:lang w:val="vi-VN"/>
        </w:rPr>
        <w:t>,</w:t>
      </w:r>
      <w:r w:rsidRPr="00F25340">
        <w:rPr>
          <w:lang w:val="vi-VN"/>
        </w:rPr>
        <w:t xml:space="preserve"> phi chính phủ nước ngoài </w:t>
      </w:r>
      <w:r w:rsidRPr="00921785">
        <w:rPr>
          <w:lang w:val="vi-VN"/>
        </w:rPr>
        <w:t xml:space="preserve">và một số hoạt động khác </w:t>
      </w:r>
      <w:r w:rsidRPr="00F25340">
        <w:rPr>
          <w:lang w:val="vi-VN"/>
        </w:rPr>
        <w:t>lên Trang Thông tin điện tử (website) của Liên hiệp tỉnh Bình Định</w:t>
      </w:r>
      <w:r w:rsidRPr="00910E64">
        <w:rPr>
          <w:lang w:val="nl-NL"/>
        </w:rPr>
        <w:t>.</w:t>
      </w:r>
    </w:p>
    <w:p w:rsidR="00634A28" w:rsidRPr="00921785" w:rsidRDefault="00634A28" w:rsidP="006500FE">
      <w:pPr>
        <w:spacing w:after="120" w:line="276" w:lineRule="auto"/>
        <w:ind w:firstLine="720"/>
        <w:jc w:val="both"/>
        <w:rPr>
          <w:b/>
          <w:lang w:val="nl-NL"/>
        </w:rPr>
      </w:pPr>
      <w:r>
        <w:rPr>
          <w:b/>
          <w:lang w:val="nl-NL"/>
        </w:rPr>
        <w:t>4</w:t>
      </w:r>
      <w:r w:rsidR="009C0DEE">
        <w:rPr>
          <w:b/>
          <w:lang w:val="nl-NL"/>
        </w:rPr>
        <w:t>. Công tác phát triển tổ chức</w:t>
      </w:r>
    </w:p>
    <w:p w:rsidR="00634A28" w:rsidRDefault="00634A28" w:rsidP="006500FE">
      <w:pPr>
        <w:spacing w:after="120" w:line="276" w:lineRule="auto"/>
        <w:ind w:firstLine="720"/>
        <w:jc w:val="both"/>
        <w:rPr>
          <w:lang w:val="nl-NL"/>
        </w:rPr>
      </w:pPr>
      <w:r>
        <w:rPr>
          <w:lang w:val="nl-NL"/>
        </w:rPr>
        <w:t>Liên hiệp tỉnh Bình Định t</w:t>
      </w:r>
      <w:r w:rsidRPr="00921785">
        <w:rPr>
          <w:lang w:val="nl-NL"/>
        </w:rPr>
        <w:t>iếp tục phối hợp với Ban Vận động thành lập Hội Hữu nghị Việt Nam – Trung Quố</w:t>
      </w:r>
      <w:r>
        <w:rPr>
          <w:lang w:val="nl-NL"/>
        </w:rPr>
        <w:t xml:space="preserve">c, </w:t>
      </w:r>
      <w:r w:rsidRPr="00921785">
        <w:rPr>
          <w:lang w:val="nl-NL"/>
        </w:rPr>
        <w:t>Hội Hữu nghị Việt Nam – Mỹ tỉnh Bình Định chuẩn bị các điều kiện để tiến hành Đại hội thành lậ</w:t>
      </w:r>
      <w:r w:rsidR="009C0DEE">
        <w:rPr>
          <w:lang w:val="nl-NL"/>
        </w:rPr>
        <w:t>p 02 Hội nêu trên trong thời gian tới.</w:t>
      </w:r>
    </w:p>
    <w:p w:rsidR="002F7B36" w:rsidRPr="00921785" w:rsidRDefault="002F7B36" w:rsidP="006500FE">
      <w:pPr>
        <w:spacing w:after="120" w:line="276" w:lineRule="auto"/>
        <w:ind w:firstLine="720"/>
        <w:jc w:val="both"/>
        <w:rPr>
          <w:lang w:val="nl-NL"/>
        </w:rPr>
      </w:pPr>
      <w:r w:rsidRPr="002F7B36">
        <w:rPr>
          <w:b/>
          <w:lang w:val="nl-NL"/>
        </w:rPr>
        <w:t>IV. KIẾN NGHỊ:</w:t>
      </w:r>
      <w:r>
        <w:rPr>
          <w:lang w:val="nl-NL"/>
        </w:rPr>
        <w:t xml:space="preserve"> không.</w:t>
      </w:r>
    </w:p>
    <w:p w:rsidR="00634A28" w:rsidRDefault="00634A28" w:rsidP="006500FE">
      <w:pPr>
        <w:spacing w:after="120" w:line="276" w:lineRule="auto"/>
        <w:ind w:firstLine="720"/>
        <w:jc w:val="both"/>
        <w:rPr>
          <w:lang w:val="nl-NL"/>
        </w:rPr>
      </w:pPr>
      <w:r w:rsidRPr="00921785">
        <w:rPr>
          <w:lang w:val="nl-NL"/>
        </w:rPr>
        <w:t xml:space="preserve">Trên đây là báo cáo </w:t>
      </w:r>
      <w:r w:rsidR="002F7B36">
        <w:rPr>
          <w:lang w:val="nl-NL"/>
        </w:rPr>
        <w:t xml:space="preserve">tổng </w:t>
      </w:r>
      <w:r w:rsidRPr="00921785">
        <w:rPr>
          <w:lang w:val="nl-NL"/>
        </w:rPr>
        <w:t xml:space="preserve">kết </w:t>
      </w:r>
      <w:r w:rsidR="002F7B36">
        <w:rPr>
          <w:lang w:val="nl-NL"/>
        </w:rPr>
        <w:t>hoạt động</w:t>
      </w:r>
      <w:r>
        <w:rPr>
          <w:lang w:val="nl-NL"/>
        </w:rPr>
        <w:t xml:space="preserve"> năm 2023</w:t>
      </w:r>
      <w:r w:rsidRPr="00921785">
        <w:rPr>
          <w:lang w:val="nl-NL"/>
        </w:rPr>
        <w:t xml:space="preserve">. Liên hiệp các </w:t>
      </w:r>
      <w:r w:rsidRPr="00EB71B1">
        <w:rPr>
          <w:lang w:val="nl-NL"/>
        </w:rPr>
        <w:t xml:space="preserve">tổ chức hữu nghị tỉnh </w:t>
      </w:r>
      <w:r>
        <w:rPr>
          <w:lang w:val="nl-NL"/>
        </w:rPr>
        <w:t xml:space="preserve">Bình Định </w:t>
      </w:r>
      <w:r w:rsidRPr="00EB71B1">
        <w:rPr>
          <w:lang w:val="nl-NL"/>
        </w:rPr>
        <w:t>kính báo cáo./.</w:t>
      </w:r>
    </w:p>
    <w:p w:rsidR="00634A28" w:rsidRDefault="00634A28" w:rsidP="00634A28">
      <w:pPr>
        <w:spacing w:line="276" w:lineRule="auto"/>
        <w:ind w:firstLine="720"/>
        <w:jc w:val="both"/>
        <w:rPr>
          <w:lang w:val="nl-NL"/>
        </w:rPr>
      </w:pPr>
    </w:p>
    <w:tbl>
      <w:tblPr>
        <w:tblW w:w="0" w:type="auto"/>
        <w:tblLook w:val="01E0"/>
      </w:tblPr>
      <w:tblGrid>
        <w:gridCol w:w="3936"/>
        <w:gridCol w:w="5352"/>
      </w:tblGrid>
      <w:tr w:rsidR="00634A28" w:rsidRPr="00041421" w:rsidTr="00561172">
        <w:tc>
          <w:tcPr>
            <w:tcW w:w="4077" w:type="dxa"/>
          </w:tcPr>
          <w:p w:rsidR="00634A28" w:rsidRPr="00634A28" w:rsidRDefault="00634A28" w:rsidP="00561172">
            <w:pPr>
              <w:jc w:val="both"/>
              <w:rPr>
                <w:sz w:val="24"/>
                <w:szCs w:val="24"/>
                <w:lang w:val="nl-NL"/>
              </w:rPr>
            </w:pPr>
            <w:r w:rsidRPr="00634A28">
              <w:rPr>
                <w:b/>
                <w:i/>
                <w:sz w:val="24"/>
                <w:szCs w:val="24"/>
                <w:lang w:val="nl-NL"/>
              </w:rPr>
              <w:t>Nơi nhận:</w:t>
            </w:r>
          </w:p>
        </w:tc>
        <w:tc>
          <w:tcPr>
            <w:tcW w:w="5529" w:type="dxa"/>
          </w:tcPr>
          <w:p w:rsidR="00634A28" w:rsidRPr="00D72128" w:rsidRDefault="00634A28" w:rsidP="00561172">
            <w:pPr>
              <w:jc w:val="center"/>
              <w:rPr>
                <w:lang w:val="nl-NL"/>
              </w:rPr>
            </w:pPr>
            <w:r w:rsidRPr="00D72128">
              <w:rPr>
                <w:b/>
                <w:lang w:val="nl-NL"/>
              </w:rPr>
              <w:t>TM. B</w:t>
            </w:r>
            <w:r>
              <w:rPr>
                <w:b/>
                <w:lang w:val="nl-NL"/>
              </w:rPr>
              <w:t>AN THƯỜNG VỤ</w:t>
            </w:r>
          </w:p>
        </w:tc>
      </w:tr>
      <w:tr w:rsidR="00634A28" w:rsidRPr="00CF67C4" w:rsidTr="00561172">
        <w:tc>
          <w:tcPr>
            <w:tcW w:w="4077" w:type="dxa"/>
          </w:tcPr>
          <w:p w:rsidR="00634A28" w:rsidRPr="00D53DA8" w:rsidRDefault="00634A28" w:rsidP="00561172">
            <w:pPr>
              <w:jc w:val="both"/>
              <w:rPr>
                <w:sz w:val="22"/>
                <w:szCs w:val="22"/>
                <w:lang w:val="nl-NL"/>
              </w:rPr>
            </w:pPr>
            <w:r w:rsidRPr="003C7ED4">
              <w:rPr>
                <w:sz w:val="22"/>
                <w:szCs w:val="22"/>
                <w:lang w:val="vi-VN"/>
              </w:rPr>
              <w:t xml:space="preserve">- </w:t>
            </w:r>
            <w:r w:rsidRPr="003C7ED4">
              <w:rPr>
                <w:sz w:val="22"/>
                <w:szCs w:val="22"/>
                <w:lang w:val="nl-NL"/>
              </w:rPr>
              <w:t xml:space="preserve">Liên hiệp </w:t>
            </w:r>
            <w:r>
              <w:rPr>
                <w:sz w:val="22"/>
                <w:szCs w:val="22"/>
                <w:lang w:val="nl-NL"/>
              </w:rPr>
              <w:t>các</w:t>
            </w:r>
            <w:r w:rsidR="002F7B36">
              <w:rPr>
                <w:sz w:val="22"/>
                <w:szCs w:val="22"/>
                <w:lang w:val="nl-NL"/>
              </w:rPr>
              <w:t xml:space="preserve"> tổ chức hữu nghị tỉnh Khánh Hòa</w:t>
            </w:r>
            <w:r w:rsidRPr="003C7ED4">
              <w:rPr>
                <w:sz w:val="22"/>
                <w:szCs w:val="22"/>
                <w:lang w:val="nl-NL"/>
              </w:rPr>
              <w:t>;</w:t>
            </w:r>
          </w:p>
          <w:p w:rsidR="00634A28" w:rsidRPr="00142AAB" w:rsidRDefault="00634A28" w:rsidP="00561172">
            <w:pPr>
              <w:jc w:val="both"/>
              <w:rPr>
                <w:sz w:val="22"/>
                <w:szCs w:val="22"/>
                <w:lang w:val="nl-NL"/>
              </w:rPr>
            </w:pPr>
            <w:r w:rsidRPr="00142AAB">
              <w:rPr>
                <w:sz w:val="22"/>
                <w:szCs w:val="22"/>
                <w:lang w:val="nl-NL"/>
              </w:rPr>
              <w:t>- Lãnh đạo Liên hiệp;</w:t>
            </w:r>
          </w:p>
          <w:p w:rsidR="00634A28" w:rsidRPr="00142AAB" w:rsidRDefault="00634A28" w:rsidP="00561172">
            <w:pPr>
              <w:jc w:val="both"/>
              <w:rPr>
                <w:sz w:val="22"/>
                <w:lang w:val="nl-NL"/>
              </w:rPr>
            </w:pPr>
            <w:r w:rsidRPr="00142AAB">
              <w:rPr>
                <w:sz w:val="22"/>
                <w:szCs w:val="22"/>
                <w:lang w:val="nl-NL"/>
              </w:rPr>
              <w:t>- Lưu: VPLH.</w:t>
            </w:r>
          </w:p>
        </w:tc>
        <w:tc>
          <w:tcPr>
            <w:tcW w:w="5529" w:type="dxa"/>
          </w:tcPr>
          <w:p w:rsidR="00634A28" w:rsidRDefault="00634A28" w:rsidP="00561172">
            <w:pPr>
              <w:jc w:val="center"/>
              <w:rPr>
                <w:b/>
                <w:lang w:val="nl-NL"/>
              </w:rPr>
            </w:pPr>
            <w:r>
              <w:rPr>
                <w:b/>
                <w:lang w:val="nl-NL"/>
              </w:rPr>
              <w:t xml:space="preserve">KT. </w:t>
            </w:r>
            <w:r w:rsidRPr="00142AAB">
              <w:rPr>
                <w:b/>
                <w:lang w:val="nl-NL"/>
              </w:rPr>
              <w:t>CHỦ TỊCH</w:t>
            </w:r>
          </w:p>
          <w:p w:rsidR="00634A28" w:rsidRDefault="00634A28" w:rsidP="00561172">
            <w:pPr>
              <w:jc w:val="center"/>
              <w:rPr>
                <w:sz w:val="48"/>
                <w:szCs w:val="34"/>
                <w:lang w:val="nl-NL"/>
              </w:rPr>
            </w:pPr>
            <w:r>
              <w:rPr>
                <w:b/>
                <w:lang w:val="nl-NL"/>
              </w:rPr>
              <w:t>PHÓ CHỦ TỊCH</w:t>
            </w:r>
          </w:p>
          <w:p w:rsidR="00634A28" w:rsidRDefault="00634A28" w:rsidP="00561172">
            <w:pPr>
              <w:jc w:val="center"/>
              <w:rPr>
                <w:b/>
                <w:lang w:val="nl-NL"/>
              </w:rPr>
            </w:pPr>
          </w:p>
          <w:p w:rsidR="00634A28" w:rsidRPr="00CF67C4" w:rsidRDefault="00CF67C4" w:rsidP="00561172">
            <w:pPr>
              <w:jc w:val="center"/>
              <w:rPr>
                <w:b/>
                <w:i/>
                <w:lang w:val="nl-NL"/>
              </w:rPr>
            </w:pPr>
            <w:r w:rsidRPr="00CF67C4">
              <w:rPr>
                <w:b/>
                <w:i/>
                <w:lang w:val="nl-NL"/>
              </w:rPr>
              <w:t>(Đã ký)</w:t>
            </w:r>
          </w:p>
          <w:p w:rsidR="002F7B36" w:rsidRDefault="002F7B36" w:rsidP="00561172">
            <w:pPr>
              <w:jc w:val="center"/>
              <w:rPr>
                <w:b/>
                <w:lang w:val="nl-NL"/>
              </w:rPr>
            </w:pPr>
          </w:p>
          <w:p w:rsidR="00634A28" w:rsidRPr="009C2FF1" w:rsidRDefault="00634A28" w:rsidP="00561172">
            <w:pPr>
              <w:jc w:val="center"/>
              <w:rPr>
                <w:b/>
                <w:lang w:val="nl-NL"/>
              </w:rPr>
            </w:pPr>
          </w:p>
        </w:tc>
      </w:tr>
      <w:tr w:rsidR="00634A28" w:rsidTr="00561172">
        <w:tc>
          <w:tcPr>
            <w:tcW w:w="4077" w:type="dxa"/>
          </w:tcPr>
          <w:p w:rsidR="00634A28" w:rsidRPr="00142AAB" w:rsidRDefault="00634A28" w:rsidP="00561172">
            <w:pPr>
              <w:ind w:left="-180" w:hanging="180"/>
              <w:jc w:val="both"/>
              <w:rPr>
                <w:sz w:val="22"/>
                <w:szCs w:val="22"/>
                <w:lang w:val="nl-NL"/>
              </w:rPr>
            </w:pPr>
          </w:p>
        </w:tc>
        <w:tc>
          <w:tcPr>
            <w:tcW w:w="5529" w:type="dxa"/>
          </w:tcPr>
          <w:p w:rsidR="00634A28" w:rsidRDefault="00634A28" w:rsidP="00561172">
            <w:pPr>
              <w:jc w:val="center"/>
              <w:rPr>
                <w:b/>
              </w:rPr>
            </w:pPr>
            <w:r>
              <w:rPr>
                <w:b/>
                <w:lang w:val="nl-NL"/>
              </w:rPr>
              <w:t>Ngô Xuân Thủy</w:t>
            </w:r>
          </w:p>
        </w:tc>
      </w:tr>
    </w:tbl>
    <w:p w:rsidR="00D36E5D" w:rsidRPr="00743479" w:rsidRDefault="00D36E5D" w:rsidP="00634A28">
      <w:pPr>
        <w:tabs>
          <w:tab w:val="center" w:pos="7200"/>
        </w:tabs>
        <w:spacing w:line="252" w:lineRule="auto"/>
        <w:jc w:val="center"/>
        <w:rPr>
          <w:color w:val="000000" w:themeColor="text1"/>
        </w:rPr>
      </w:pPr>
    </w:p>
    <w:sectPr w:rsidR="00D36E5D" w:rsidRPr="00743479" w:rsidSect="00CE5B9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AB" w:rsidRDefault="007A57AB">
      <w:r>
        <w:separator/>
      </w:r>
    </w:p>
  </w:endnote>
  <w:endnote w:type="continuationSeparator" w:id="1">
    <w:p w:rsidR="007A57AB" w:rsidRDefault="007A5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C8" w:rsidRDefault="00185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EC" w:rsidRPr="003D3613" w:rsidRDefault="00EF76EC">
    <w:pPr>
      <w:pStyle w:val="Footer"/>
      <w:jc w:val="center"/>
      <w:rPr>
        <w:b/>
      </w:rPr>
    </w:pPr>
  </w:p>
  <w:p w:rsidR="00EF76EC" w:rsidRDefault="00EF76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C8" w:rsidRDefault="00185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AB" w:rsidRDefault="007A57AB">
      <w:r>
        <w:separator/>
      </w:r>
    </w:p>
  </w:footnote>
  <w:footnote w:type="continuationSeparator" w:id="1">
    <w:p w:rsidR="007A57AB" w:rsidRDefault="007A5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C8" w:rsidRDefault="00185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52849"/>
      <w:docPartObj>
        <w:docPartGallery w:val="Page Numbers (Top of Page)"/>
        <w:docPartUnique/>
      </w:docPartObj>
    </w:sdtPr>
    <w:sdtEndPr>
      <w:rPr>
        <w:noProof/>
      </w:rPr>
    </w:sdtEndPr>
    <w:sdtContent>
      <w:p w:rsidR="00EF76EC" w:rsidRDefault="000E7F33">
        <w:pPr>
          <w:pStyle w:val="Header"/>
          <w:jc w:val="center"/>
        </w:pPr>
        <w:fldSimple w:instr=" PAGE   \* MERGEFORMAT ">
          <w:r w:rsidR="00CF67C4">
            <w:rPr>
              <w:noProof/>
            </w:rPr>
            <w:t>6</w:t>
          </w:r>
        </w:fldSimple>
      </w:p>
    </w:sdtContent>
  </w:sdt>
  <w:p w:rsidR="00EF76EC" w:rsidRDefault="00EF76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C8" w:rsidRDefault="00185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400"/>
    <w:multiLevelType w:val="hybridMultilevel"/>
    <w:tmpl w:val="BC860720"/>
    <w:lvl w:ilvl="0" w:tplc="AE08D360">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6627DF4"/>
    <w:multiLevelType w:val="hybridMultilevel"/>
    <w:tmpl w:val="03C4B808"/>
    <w:lvl w:ilvl="0" w:tplc="24BA7DAE">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5EA6"/>
    <w:rsid w:val="00011625"/>
    <w:rsid w:val="00020547"/>
    <w:rsid w:val="0003397C"/>
    <w:rsid w:val="000404EC"/>
    <w:rsid w:val="000404F3"/>
    <w:rsid w:val="00042858"/>
    <w:rsid w:val="000542CF"/>
    <w:rsid w:val="0005472D"/>
    <w:rsid w:val="00056440"/>
    <w:rsid w:val="0006295F"/>
    <w:rsid w:val="000634BE"/>
    <w:rsid w:val="000723CA"/>
    <w:rsid w:val="000802C1"/>
    <w:rsid w:val="00080916"/>
    <w:rsid w:val="00081BC2"/>
    <w:rsid w:val="000823BC"/>
    <w:rsid w:val="00084F95"/>
    <w:rsid w:val="00090BCA"/>
    <w:rsid w:val="000A0DBE"/>
    <w:rsid w:val="000A30AE"/>
    <w:rsid w:val="000A328B"/>
    <w:rsid w:val="000C24A5"/>
    <w:rsid w:val="000D05B7"/>
    <w:rsid w:val="000D0E26"/>
    <w:rsid w:val="000E7F33"/>
    <w:rsid w:val="000F1160"/>
    <w:rsid w:val="000F24F8"/>
    <w:rsid w:val="00107F74"/>
    <w:rsid w:val="001152C2"/>
    <w:rsid w:val="00115580"/>
    <w:rsid w:val="0015432E"/>
    <w:rsid w:val="0015662B"/>
    <w:rsid w:val="001660E1"/>
    <w:rsid w:val="00182ECA"/>
    <w:rsid w:val="001857C8"/>
    <w:rsid w:val="001864DE"/>
    <w:rsid w:val="00191EF4"/>
    <w:rsid w:val="0019214A"/>
    <w:rsid w:val="001A4F90"/>
    <w:rsid w:val="001B1107"/>
    <w:rsid w:val="001B7DA1"/>
    <w:rsid w:val="001C29DD"/>
    <w:rsid w:val="001D0F2F"/>
    <w:rsid w:val="001E45A5"/>
    <w:rsid w:val="001E64E5"/>
    <w:rsid w:val="00213BF2"/>
    <w:rsid w:val="0021508C"/>
    <w:rsid w:val="00215746"/>
    <w:rsid w:val="00215C84"/>
    <w:rsid w:val="0023331A"/>
    <w:rsid w:val="00235B47"/>
    <w:rsid w:val="00246808"/>
    <w:rsid w:val="00256D9C"/>
    <w:rsid w:val="00264394"/>
    <w:rsid w:val="00272044"/>
    <w:rsid w:val="00283BBD"/>
    <w:rsid w:val="0029385D"/>
    <w:rsid w:val="002B4FF0"/>
    <w:rsid w:val="002D6B3A"/>
    <w:rsid w:val="002E762C"/>
    <w:rsid w:val="002F7B36"/>
    <w:rsid w:val="00300FE7"/>
    <w:rsid w:val="00305884"/>
    <w:rsid w:val="0031645E"/>
    <w:rsid w:val="00322C06"/>
    <w:rsid w:val="00333606"/>
    <w:rsid w:val="00336246"/>
    <w:rsid w:val="00340913"/>
    <w:rsid w:val="00346B6F"/>
    <w:rsid w:val="00350EE1"/>
    <w:rsid w:val="003530BE"/>
    <w:rsid w:val="00354DFB"/>
    <w:rsid w:val="00365AA2"/>
    <w:rsid w:val="003754C4"/>
    <w:rsid w:val="003A33F7"/>
    <w:rsid w:val="003B0B94"/>
    <w:rsid w:val="003B35A4"/>
    <w:rsid w:val="003C1CE5"/>
    <w:rsid w:val="003C1D16"/>
    <w:rsid w:val="003C71A8"/>
    <w:rsid w:val="003D2763"/>
    <w:rsid w:val="003D5261"/>
    <w:rsid w:val="003D7855"/>
    <w:rsid w:val="003E4C03"/>
    <w:rsid w:val="003F0586"/>
    <w:rsid w:val="0040001F"/>
    <w:rsid w:val="00416406"/>
    <w:rsid w:val="004308BC"/>
    <w:rsid w:val="00435B9B"/>
    <w:rsid w:val="00445FFB"/>
    <w:rsid w:val="00451B79"/>
    <w:rsid w:val="004573CF"/>
    <w:rsid w:val="00460B38"/>
    <w:rsid w:val="004647B0"/>
    <w:rsid w:val="0048263D"/>
    <w:rsid w:val="00486998"/>
    <w:rsid w:val="00487435"/>
    <w:rsid w:val="004937C7"/>
    <w:rsid w:val="004A28A1"/>
    <w:rsid w:val="004B3434"/>
    <w:rsid w:val="004B5EDD"/>
    <w:rsid w:val="004C43C5"/>
    <w:rsid w:val="004C562D"/>
    <w:rsid w:val="004E2B37"/>
    <w:rsid w:val="004E6928"/>
    <w:rsid w:val="004F3489"/>
    <w:rsid w:val="0050245F"/>
    <w:rsid w:val="00504232"/>
    <w:rsid w:val="00506CE8"/>
    <w:rsid w:val="00510686"/>
    <w:rsid w:val="00512CAE"/>
    <w:rsid w:val="00524697"/>
    <w:rsid w:val="00527523"/>
    <w:rsid w:val="00571CC8"/>
    <w:rsid w:val="005A1B1D"/>
    <w:rsid w:val="005A59DC"/>
    <w:rsid w:val="005B49A6"/>
    <w:rsid w:val="005C158A"/>
    <w:rsid w:val="005D4E9D"/>
    <w:rsid w:val="005E16E8"/>
    <w:rsid w:val="0060096C"/>
    <w:rsid w:val="00602081"/>
    <w:rsid w:val="00615137"/>
    <w:rsid w:val="00617DDE"/>
    <w:rsid w:val="00626A9A"/>
    <w:rsid w:val="00634A28"/>
    <w:rsid w:val="00642505"/>
    <w:rsid w:val="006500FE"/>
    <w:rsid w:val="006523A5"/>
    <w:rsid w:val="00656497"/>
    <w:rsid w:val="006571B4"/>
    <w:rsid w:val="00664803"/>
    <w:rsid w:val="006773BD"/>
    <w:rsid w:val="006815FC"/>
    <w:rsid w:val="006901FB"/>
    <w:rsid w:val="0069228C"/>
    <w:rsid w:val="006A44E7"/>
    <w:rsid w:val="006C53D1"/>
    <w:rsid w:val="006C7557"/>
    <w:rsid w:val="006C77FB"/>
    <w:rsid w:val="006D5928"/>
    <w:rsid w:val="006F6C81"/>
    <w:rsid w:val="00704AFF"/>
    <w:rsid w:val="00717122"/>
    <w:rsid w:val="0072653D"/>
    <w:rsid w:val="00743479"/>
    <w:rsid w:val="007435B4"/>
    <w:rsid w:val="007531CC"/>
    <w:rsid w:val="00753513"/>
    <w:rsid w:val="007661E3"/>
    <w:rsid w:val="007A1492"/>
    <w:rsid w:val="007A1AA0"/>
    <w:rsid w:val="007A57AB"/>
    <w:rsid w:val="007A61A9"/>
    <w:rsid w:val="007C4C0E"/>
    <w:rsid w:val="007C72E4"/>
    <w:rsid w:val="007D4652"/>
    <w:rsid w:val="007D64AB"/>
    <w:rsid w:val="007F0250"/>
    <w:rsid w:val="007F5689"/>
    <w:rsid w:val="0080450A"/>
    <w:rsid w:val="00813B35"/>
    <w:rsid w:val="00821185"/>
    <w:rsid w:val="008247A9"/>
    <w:rsid w:val="00837A33"/>
    <w:rsid w:val="008510E3"/>
    <w:rsid w:val="00856BEF"/>
    <w:rsid w:val="00866749"/>
    <w:rsid w:val="0087276B"/>
    <w:rsid w:val="008A0B67"/>
    <w:rsid w:val="008A528D"/>
    <w:rsid w:val="008C3C5E"/>
    <w:rsid w:val="008C7C59"/>
    <w:rsid w:val="008C7E12"/>
    <w:rsid w:val="008D08CD"/>
    <w:rsid w:val="008D2C02"/>
    <w:rsid w:val="00907D32"/>
    <w:rsid w:val="00924217"/>
    <w:rsid w:val="009242CC"/>
    <w:rsid w:val="00943904"/>
    <w:rsid w:val="00954467"/>
    <w:rsid w:val="00972BB2"/>
    <w:rsid w:val="00992BC2"/>
    <w:rsid w:val="009B5C9C"/>
    <w:rsid w:val="009B5FED"/>
    <w:rsid w:val="009C0DEE"/>
    <w:rsid w:val="009D2468"/>
    <w:rsid w:val="009D37E4"/>
    <w:rsid w:val="009F65A7"/>
    <w:rsid w:val="00A1793F"/>
    <w:rsid w:val="00A34C55"/>
    <w:rsid w:val="00A35CEC"/>
    <w:rsid w:val="00A43B2F"/>
    <w:rsid w:val="00A455AC"/>
    <w:rsid w:val="00A51DF0"/>
    <w:rsid w:val="00A62B80"/>
    <w:rsid w:val="00A82270"/>
    <w:rsid w:val="00A85EA6"/>
    <w:rsid w:val="00A93461"/>
    <w:rsid w:val="00AA05AF"/>
    <w:rsid w:val="00AB222C"/>
    <w:rsid w:val="00AC12C5"/>
    <w:rsid w:val="00AD1260"/>
    <w:rsid w:val="00AD32CB"/>
    <w:rsid w:val="00AE08C1"/>
    <w:rsid w:val="00B00191"/>
    <w:rsid w:val="00B12142"/>
    <w:rsid w:val="00B40E36"/>
    <w:rsid w:val="00B41575"/>
    <w:rsid w:val="00B6096E"/>
    <w:rsid w:val="00B66A04"/>
    <w:rsid w:val="00B70441"/>
    <w:rsid w:val="00B72FBC"/>
    <w:rsid w:val="00B812CC"/>
    <w:rsid w:val="00B87AD1"/>
    <w:rsid w:val="00B90889"/>
    <w:rsid w:val="00BA3705"/>
    <w:rsid w:val="00BB6129"/>
    <w:rsid w:val="00BB6EF4"/>
    <w:rsid w:val="00BC227A"/>
    <w:rsid w:val="00BC3188"/>
    <w:rsid w:val="00BD6A81"/>
    <w:rsid w:val="00BE1BD0"/>
    <w:rsid w:val="00BE6F60"/>
    <w:rsid w:val="00BF1994"/>
    <w:rsid w:val="00BF2220"/>
    <w:rsid w:val="00BF2621"/>
    <w:rsid w:val="00C0135C"/>
    <w:rsid w:val="00C03212"/>
    <w:rsid w:val="00C17D66"/>
    <w:rsid w:val="00C21221"/>
    <w:rsid w:val="00C25004"/>
    <w:rsid w:val="00C266F7"/>
    <w:rsid w:val="00C460E5"/>
    <w:rsid w:val="00C8420A"/>
    <w:rsid w:val="00C872A3"/>
    <w:rsid w:val="00C972A2"/>
    <w:rsid w:val="00CB0551"/>
    <w:rsid w:val="00CC5915"/>
    <w:rsid w:val="00CD003E"/>
    <w:rsid w:val="00CD26D0"/>
    <w:rsid w:val="00CE27C1"/>
    <w:rsid w:val="00CE5B9C"/>
    <w:rsid w:val="00CF45AF"/>
    <w:rsid w:val="00CF67C4"/>
    <w:rsid w:val="00D01323"/>
    <w:rsid w:val="00D1411C"/>
    <w:rsid w:val="00D14661"/>
    <w:rsid w:val="00D21D06"/>
    <w:rsid w:val="00D35CC8"/>
    <w:rsid w:val="00D36E5D"/>
    <w:rsid w:val="00D4006E"/>
    <w:rsid w:val="00D44380"/>
    <w:rsid w:val="00D4680E"/>
    <w:rsid w:val="00D5309F"/>
    <w:rsid w:val="00D57AF8"/>
    <w:rsid w:val="00D824BA"/>
    <w:rsid w:val="00D84BDA"/>
    <w:rsid w:val="00D86A2A"/>
    <w:rsid w:val="00DB4D67"/>
    <w:rsid w:val="00DC12A0"/>
    <w:rsid w:val="00DD65BC"/>
    <w:rsid w:val="00DE2A40"/>
    <w:rsid w:val="00DE3B1B"/>
    <w:rsid w:val="00DF5ABB"/>
    <w:rsid w:val="00E000D3"/>
    <w:rsid w:val="00E01F62"/>
    <w:rsid w:val="00E1044F"/>
    <w:rsid w:val="00E10557"/>
    <w:rsid w:val="00E10786"/>
    <w:rsid w:val="00E17049"/>
    <w:rsid w:val="00E25B80"/>
    <w:rsid w:val="00E316D8"/>
    <w:rsid w:val="00E32B4A"/>
    <w:rsid w:val="00E36065"/>
    <w:rsid w:val="00E52917"/>
    <w:rsid w:val="00E5415B"/>
    <w:rsid w:val="00E54A56"/>
    <w:rsid w:val="00E639F5"/>
    <w:rsid w:val="00E65E3D"/>
    <w:rsid w:val="00E711CC"/>
    <w:rsid w:val="00E8218D"/>
    <w:rsid w:val="00E87461"/>
    <w:rsid w:val="00EA58F2"/>
    <w:rsid w:val="00EB5FFC"/>
    <w:rsid w:val="00EB69E6"/>
    <w:rsid w:val="00EC4C64"/>
    <w:rsid w:val="00ED4414"/>
    <w:rsid w:val="00EE64E4"/>
    <w:rsid w:val="00EF76EC"/>
    <w:rsid w:val="00F0416D"/>
    <w:rsid w:val="00F2697B"/>
    <w:rsid w:val="00F275DC"/>
    <w:rsid w:val="00F30849"/>
    <w:rsid w:val="00F43778"/>
    <w:rsid w:val="00F50DB9"/>
    <w:rsid w:val="00F515A1"/>
    <w:rsid w:val="00F53915"/>
    <w:rsid w:val="00F65360"/>
    <w:rsid w:val="00F659E6"/>
    <w:rsid w:val="00F66F8E"/>
    <w:rsid w:val="00F72613"/>
    <w:rsid w:val="00F77FDC"/>
    <w:rsid w:val="00F830F2"/>
    <w:rsid w:val="00FA0508"/>
    <w:rsid w:val="00FA2371"/>
    <w:rsid w:val="00FA4114"/>
    <w:rsid w:val="00FA594C"/>
    <w:rsid w:val="00FF2C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A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EA6"/>
    <w:pPr>
      <w:tabs>
        <w:tab w:val="center" w:pos="4680"/>
        <w:tab w:val="right" w:pos="9360"/>
      </w:tabs>
    </w:pPr>
  </w:style>
  <w:style w:type="character" w:customStyle="1" w:styleId="FooterChar">
    <w:name w:val="Footer Char"/>
    <w:basedOn w:val="DefaultParagraphFont"/>
    <w:link w:val="Footer"/>
    <w:uiPriority w:val="99"/>
    <w:rsid w:val="00A85EA6"/>
    <w:rPr>
      <w:rFonts w:eastAsia="Times New Roman" w:cs="Times New Roman"/>
      <w:szCs w:val="28"/>
    </w:rPr>
  </w:style>
  <w:style w:type="paragraph" w:styleId="Header">
    <w:name w:val="header"/>
    <w:basedOn w:val="Normal"/>
    <w:link w:val="HeaderChar"/>
    <w:uiPriority w:val="99"/>
    <w:unhideWhenUsed/>
    <w:rsid w:val="00A85EA6"/>
    <w:pPr>
      <w:tabs>
        <w:tab w:val="center" w:pos="4680"/>
        <w:tab w:val="right" w:pos="9360"/>
      </w:tabs>
    </w:pPr>
  </w:style>
  <w:style w:type="character" w:customStyle="1" w:styleId="HeaderChar">
    <w:name w:val="Header Char"/>
    <w:basedOn w:val="DefaultParagraphFont"/>
    <w:link w:val="Header"/>
    <w:uiPriority w:val="99"/>
    <w:rsid w:val="00A85EA6"/>
    <w:rPr>
      <w:rFonts w:eastAsia="Times New Roman" w:cs="Times New Roman"/>
      <w:szCs w:val="28"/>
    </w:rPr>
  </w:style>
  <w:style w:type="paragraph" w:styleId="ListParagraph">
    <w:name w:val="List Paragraph"/>
    <w:basedOn w:val="Normal"/>
    <w:uiPriority w:val="34"/>
    <w:qFormat/>
    <w:rsid w:val="00BF2220"/>
    <w:pPr>
      <w:ind w:left="720"/>
      <w:contextualSpacing/>
    </w:pPr>
  </w:style>
  <w:style w:type="paragraph" w:styleId="NormalWeb">
    <w:name w:val="Normal (Web)"/>
    <w:basedOn w:val="Normal"/>
    <w:uiPriority w:val="99"/>
    <w:unhideWhenUsed/>
    <w:rsid w:val="00CC5915"/>
    <w:pPr>
      <w:spacing w:before="100" w:beforeAutospacing="1" w:after="100" w:afterAutospacing="1"/>
    </w:pPr>
    <w:rPr>
      <w:sz w:val="24"/>
      <w:szCs w:val="24"/>
    </w:rPr>
  </w:style>
  <w:style w:type="character" w:styleId="Strong">
    <w:name w:val="Strong"/>
    <w:basedOn w:val="DefaultParagraphFont"/>
    <w:uiPriority w:val="22"/>
    <w:qFormat/>
    <w:rsid w:val="00D84BDA"/>
    <w:rPr>
      <w:b/>
      <w:bCs/>
    </w:rPr>
  </w:style>
</w:styles>
</file>

<file path=word/webSettings.xml><?xml version="1.0" encoding="utf-8"?>
<w:webSettings xmlns:r="http://schemas.openxmlformats.org/officeDocument/2006/relationships" xmlns:w="http://schemas.openxmlformats.org/wordprocessingml/2006/main">
  <w:divs>
    <w:div w:id="1061053424">
      <w:bodyDiv w:val="1"/>
      <w:marLeft w:val="0"/>
      <w:marRight w:val="0"/>
      <w:marTop w:val="0"/>
      <w:marBottom w:val="0"/>
      <w:divBdr>
        <w:top w:val="none" w:sz="0" w:space="0" w:color="auto"/>
        <w:left w:val="none" w:sz="0" w:space="0" w:color="auto"/>
        <w:bottom w:val="none" w:sz="0" w:space="0" w:color="auto"/>
        <w:right w:val="none" w:sz="0" w:space="0" w:color="auto"/>
      </w:divBdr>
    </w:div>
    <w:div w:id="1328745320">
      <w:bodyDiv w:val="1"/>
      <w:marLeft w:val="0"/>
      <w:marRight w:val="0"/>
      <w:marTop w:val="0"/>
      <w:marBottom w:val="0"/>
      <w:divBdr>
        <w:top w:val="none" w:sz="0" w:space="0" w:color="auto"/>
        <w:left w:val="none" w:sz="0" w:space="0" w:color="auto"/>
        <w:bottom w:val="none" w:sz="0" w:space="0" w:color="auto"/>
        <w:right w:val="none" w:sz="0" w:space="0" w:color="auto"/>
      </w:divBdr>
    </w:div>
    <w:div w:id="20612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D322-4900-438B-826B-345C879F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Admin</cp:lastModifiedBy>
  <cp:revision>76</cp:revision>
  <cp:lastPrinted>2023-05-18T03:11:00Z</cp:lastPrinted>
  <dcterms:created xsi:type="dcterms:W3CDTF">2022-06-14T03:19:00Z</dcterms:created>
  <dcterms:modified xsi:type="dcterms:W3CDTF">2023-11-17T08:51:00Z</dcterms:modified>
</cp:coreProperties>
</file>